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hint="eastAsia"/>
          <w:lang w:val="en-US" w:eastAsia="zh-Hans"/>
        </w:rPr>
      </w:pPr>
      <w:r>
        <w:br w:type="textWrapping"/>
      </w:r>
    </w:p>
    <w:p>
      <w:pPr>
        <w:pStyle w:val="14"/>
        <w:jc w:val="center"/>
        <w:outlineLvl w:val="0"/>
      </w:pPr>
      <w:r>
        <w:rPr>
          <w:rFonts w:ascii="仿宋_GB2312" w:hAnsi="仿宋_GB2312" w:eastAsia="仿宋_GB2312" w:cs="仿宋_GB2312"/>
          <w:b/>
          <w:sz w:val="48"/>
        </w:rPr>
        <w:t>福建省政府采购项目</w:t>
      </w:r>
    </w:p>
    <w:p>
      <w:pPr>
        <w:pStyle w:val="14"/>
        <w:jc w:val="center"/>
        <w:outlineLvl w:val="0"/>
      </w:pPr>
      <w:r>
        <w:rPr>
          <w:rFonts w:ascii="仿宋_GB2312" w:hAnsi="仿宋_GB2312" w:eastAsia="仿宋_GB2312" w:cs="仿宋_GB2312"/>
          <w:b/>
          <w:sz w:val="48"/>
        </w:rPr>
        <w:t>竞争性磋商文件</w:t>
      </w:r>
    </w:p>
    <w:p>
      <w:pPr>
        <w:pStyle w:val="14"/>
        <w:jc w:val="center"/>
        <w:outlineLvl w:val="0"/>
        <w:rPr>
          <w:rFonts w:ascii="仿宋_GB2312" w:hAnsi="仿宋_GB2312" w:eastAsia="仿宋_GB2312" w:cs="仿宋_GB2312"/>
          <w:b/>
          <w:sz w:val="48"/>
        </w:rPr>
      </w:pPr>
      <w:r>
        <w:rPr>
          <w:rFonts w:ascii="仿宋_GB2312" w:hAnsi="仿宋_GB2312" w:eastAsia="仿宋_GB2312" w:cs="仿宋_GB2312"/>
          <w:b/>
          <w:sz w:val="48"/>
        </w:rPr>
        <w:t>（服务类）</w:t>
      </w:r>
    </w:p>
    <w:p>
      <w:pPr>
        <w:pStyle w:val="14"/>
        <w:jc w:val="center"/>
        <w:outlineLvl w:val="0"/>
        <w:rPr>
          <w:rFonts w:ascii="仿宋_GB2312" w:hAnsi="仿宋_GB2312" w:eastAsia="仿宋_GB2312" w:cs="仿宋_GB2312"/>
          <w:b/>
          <w:sz w:val="48"/>
        </w:rPr>
      </w:pPr>
    </w:p>
    <w:p>
      <w:pPr>
        <w:pStyle w:val="14"/>
        <w:jc w:val="center"/>
        <w:outlineLvl w:val="0"/>
        <w:rPr>
          <w:rFonts w:ascii="仿宋_GB2312" w:hAnsi="仿宋_GB2312" w:eastAsia="仿宋_GB2312" w:cs="仿宋_GB2312"/>
          <w:b/>
          <w:color w:val="auto"/>
          <w:sz w:val="48"/>
        </w:rPr>
      </w:pPr>
    </w:p>
    <w:p>
      <w:pPr>
        <w:pStyle w:val="14"/>
        <w:jc w:val="center"/>
        <w:outlineLvl w:val="2"/>
        <w:rPr>
          <w:rFonts w:hint="eastAsia" w:ascii="仿宋_GB2312" w:hAnsi="仿宋_GB2312" w:eastAsia="仿宋_GB2312" w:cs="仿宋_GB2312"/>
          <w:b/>
          <w:color w:val="auto"/>
          <w:sz w:val="28"/>
          <w:lang w:eastAsia="zh-CN"/>
        </w:rPr>
      </w:pPr>
      <w:r>
        <w:rPr>
          <w:rFonts w:ascii="仿宋_GB2312" w:hAnsi="仿宋_GB2312" w:eastAsia="仿宋_GB2312" w:cs="仿宋_GB2312"/>
          <w:b/>
          <w:color w:val="auto"/>
          <w:sz w:val="28"/>
        </w:rPr>
        <w:t>项目名称：</w:t>
      </w:r>
      <w:r>
        <w:rPr>
          <w:rFonts w:hint="eastAsia" w:ascii="仿宋_GB2312" w:hAnsi="仿宋_GB2312" w:eastAsia="仿宋_GB2312" w:cs="仿宋_GB2312"/>
          <w:b/>
          <w:color w:val="auto"/>
          <w:sz w:val="28"/>
          <w:lang w:eastAsia="zh-CN"/>
        </w:rPr>
        <w:t>2025年-2027年市直机关公务用车和全市重</w:t>
      </w:r>
    </w:p>
    <w:p>
      <w:pPr>
        <w:pStyle w:val="14"/>
        <w:jc w:val="center"/>
        <w:outlineLvl w:val="2"/>
        <w:rPr>
          <w:rFonts w:hint="eastAsia" w:eastAsia="仿宋_GB2312"/>
          <w:color w:val="auto"/>
          <w:lang w:eastAsia="zh-CN"/>
        </w:rPr>
      </w:pPr>
      <w:r>
        <w:rPr>
          <w:rFonts w:hint="eastAsia" w:ascii="仿宋_GB2312" w:hAnsi="仿宋_GB2312" w:eastAsia="仿宋_GB2312" w:cs="仿宋_GB2312"/>
          <w:b/>
          <w:color w:val="auto"/>
          <w:sz w:val="28"/>
          <w:lang w:val="en-US" w:eastAsia="zh-CN"/>
        </w:rPr>
        <w:t xml:space="preserve">          </w:t>
      </w:r>
      <w:r>
        <w:rPr>
          <w:rFonts w:hint="eastAsia" w:ascii="仿宋_GB2312" w:hAnsi="仿宋_GB2312" w:eastAsia="仿宋_GB2312" w:cs="仿宋_GB2312"/>
          <w:b/>
          <w:color w:val="auto"/>
          <w:sz w:val="28"/>
          <w:lang w:eastAsia="zh-CN"/>
        </w:rPr>
        <w:t>大社会经济活动保障用车定点加油服务采购</w:t>
      </w:r>
    </w:p>
    <w:p>
      <w:pPr>
        <w:pStyle w:val="14"/>
        <w:jc w:val="center"/>
        <w:outlineLvl w:val="2"/>
        <w:rPr>
          <w:rFonts w:hint="eastAsia" w:eastAsia="仿宋_GB2312"/>
          <w:color w:val="auto"/>
          <w:lang w:eastAsia="zh-CN"/>
        </w:rPr>
      </w:pPr>
      <w:r>
        <w:rPr>
          <w:rFonts w:ascii="仿宋_GB2312" w:hAnsi="仿宋_GB2312" w:eastAsia="仿宋_GB2312" w:cs="仿宋_GB2312"/>
          <w:b/>
          <w:color w:val="auto"/>
          <w:sz w:val="28"/>
        </w:rPr>
        <w:t>备案编号：</w:t>
      </w:r>
      <w:r>
        <w:rPr>
          <w:rFonts w:hint="eastAsia" w:ascii="仿宋_GB2312" w:hAnsi="仿宋_GB2312" w:eastAsia="仿宋_GB2312" w:cs="仿宋_GB2312"/>
          <w:b/>
          <w:color w:val="auto"/>
          <w:sz w:val="28"/>
          <w:lang w:eastAsia="zh-CN"/>
        </w:rPr>
        <w:t>（待系统自动生成）</w:t>
      </w:r>
    </w:p>
    <w:p>
      <w:pPr>
        <w:pStyle w:val="14"/>
        <w:jc w:val="center"/>
        <w:outlineLvl w:val="2"/>
        <w:rPr>
          <w:rFonts w:hint="eastAsia" w:eastAsia="仿宋_GB2312"/>
          <w:color w:val="auto"/>
          <w:lang w:eastAsia="zh-CN"/>
        </w:rPr>
      </w:pPr>
      <w:r>
        <w:rPr>
          <w:rFonts w:ascii="仿宋_GB2312" w:hAnsi="仿宋_GB2312" w:eastAsia="仿宋_GB2312" w:cs="仿宋_GB2312"/>
          <w:b/>
          <w:color w:val="auto"/>
          <w:sz w:val="28"/>
        </w:rPr>
        <w:t>项目编号：</w:t>
      </w:r>
      <w:r>
        <w:rPr>
          <w:rFonts w:hint="eastAsia" w:ascii="仿宋_GB2312" w:hAnsi="仿宋_GB2312" w:eastAsia="仿宋_GB2312" w:cs="仿宋_GB2312"/>
          <w:b/>
          <w:color w:val="auto"/>
          <w:sz w:val="28"/>
          <w:lang w:eastAsia="zh-CN"/>
        </w:rPr>
        <w:t>（待系统自动生成）</w:t>
      </w:r>
    </w:p>
    <w:p>
      <w:pPr>
        <w:pStyle w:val="14"/>
        <w:jc w:val="center"/>
        <w:outlineLvl w:val="2"/>
        <w:rPr>
          <w:rFonts w:hint="eastAsia" w:eastAsia="仿宋_GB2312"/>
          <w:color w:val="auto"/>
          <w:lang w:eastAsia="zh-CN"/>
        </w:rPr>
      </w:pPr>
      <w:r>
        <w:rPr>
          <w:rFonts w:ascii="仿宋_GB2312" w:hAnsi="仿宋_GB2312" w:eastAsia="仿宋_GB2312" w:cs="仿宋_GB2312"/>
          <w:b/>
          <w:color w:val="auto"/>
          <w:sz w:val="28"/>
        </w:rPr>
        <w:t>采购人：</w:t>
      </w:r>
      <w:r>
        <w:rPr>
          <w:rFonts w:hint="eastAsia" w:ascii="仿宋_GB2312" w:hAnsi="仿宋_GB2312" w:eastAsia="仿宋_GB2312" w:cs="仿宋_GB2312"/>
          <w:b/>
          <w:color w:val="auto"/>
          <w:sz w:val="28"/>
          <w:lang w:eastAsia="zh-CN"/>
        </w:rPr>
        <w:t>厦门市机关事务管理局</w:t>
      </w:r>
    </w:p>
    <w:p>
      <w:pPr>
        <w:pStyle w:val="14"/>
        <w:ind w:firstLine="562" w:firstLineChars="200"/>
        <w:jc w:val="center"/>
        <w:outlineLvl w:val="2"/>
        <w:rPr>
          <w:rFonts w:ascii="仿宋_GB2312" w:hAnsi="仿宋_GB2312" w:eastAsia="仿宋_GB2312" w:cs="仿宋_GB2312"/>
          <w:b/>
          <w:color w:val="auto"/>
          <w:sz w:val="28"/>
        </w:rPr>
      </w:pPr>
      <w:r>
        <w:rPr>
          <w:rFonts w:ascii="仿宋_GB2312" w:hAnsi="仿宋_GB2312" w:eastAsia="仿宋_GB2312" w:cs="仿宋_GB2312"/>
          <w:b/>
          <w:color w:val="auto"/>
          <w:sz w:val="28"/>
        </w:rPr>
        <w:t>代理机构：厦门市华沧采购招标有限公司</w:t>
      </w:r>
    </w:p>
    <w:p>
      <w:pPr>
        <w:pStyle w:val="14"/>
        <w:jc w:val="center"/>
        <w:outlineLvl w:val="2"/>
        <w:rPr>
          <w:color w:val="auto"/>
        </w:rPr>
      </w:pPr>
      <w:r>
        <w:rPr>
          <w:rFonts w:hint="eastAsia" w:ascii="仿宋_GB2312" w:hAnsi="仿宋_GB2312" w:eastAsia="仿宋_GB2312" w:cs="仿宋_GB2312"/>
          <w:b/>
          <w:color w:val="auto"/>
          <w:sz w:val="28"/>
          <w:lang w:val="en-US" w:eastAsia="zh-CN"/>
        </w:rPr>
        <w:t xml:space="preserve">  </w:t>
      </w:r>
      <w:r>
        <w:rPr>
          <w:rFonts w:ascii="仿宋_GB2312" w:hAnsi="仿宋_GB2312" w:eastAsia="仿宋_GB2312" w:cs="仿宋_GB2312"/>
          <w:b/>
          <w:color w:val="auto"/>
          <w:sz w:val="28"/>
        </w:rPr>
        <w:t>编制时间：2025年04月</w:t>
      </w:r>
    </w:p>
    <w:p>
      <w:pPr>
        <w:pStyle w:val="1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14"/>
        <w:jc w:val="center"/>
        <w:outlineLvl w:val="1"/>
      </w:pPr>
      <w:r>
        <w:rPr>
          <w:rFonts w:ascii="仿宋_GB2312" w:hAnsi="仿宋_GB2312" w:eastAsia="仿宋_GB2312" w:cs="仿宋_GB2312"/>
          <w:b/>
          <w:sz w:val="36"/>
        </w:rPr>
        <w:t>第一章 采购邀请书</w:t>
      </w:r>
    </w:p>
    <w:p>
      <w:pPr>
        <w:pStyle w:val="14"/>
        <w:jc w:val="center"/>
      </w:pPr>
      <w:r>
        <w:rPr>
          <w:rFonts w:ascii="仿宋_GB2312" w:hAnsi="仿宋_GB2312" w:eastAsia="仿宋_GB2312" w:cs="仿宋_GB2312"/>
          <w:b/>
        </w:rPr>
        <w:t>竞争性磋商采购公告</w:t>
      </w:r>
    </w:p>
    <w:p>
      <w:pPr>
        <w:pStyle w:val="14"/>
        <w:ind w:firstLine="480"/>
        <w:jc w:val="left"/>
        <w:rPr>
          <w:color w:val="auto"/>
        </w:rPr>
      </w:pPr>
      <w:r>
        <w:rPr>
          <w:rFonts w:hint="eastAsia" w:ascii="仿宋_GB2312" w:hAnsi="仿宋_GB2312" w:eastAsia="仿宋_GB2312" w:cs="仿宋_GB2312"/>
          <w:color w:val="auto"/>
          <w:lang w:eastAsia="zh-CN"/>
        </w:rPr>
        <w:t>厦门市机关事务管理局</w:t>
      </w:r>
      <w:r>
        <w:rPr>
          <w:rFonts w:ascii="仿宋_GB2312" w:hAnsi="仿宋_GB2312" w:eastAsia="仿宋_GB2312" w:cs="仿宋_GB2312"/>
          <w:color w:val="auto"/>
        </w:rPr>
        <w:t xml:space="preserve"> 已根据政府采购相关法律法规，经相应程序确定采用 竞争性磋商 方式组织 </w:t>
      </w:r>
      <w:r>
        <w:rPr>
          <w:rFonts w:hint="eastAsia" w:ascii="仿宋_GB2312" w:hAnsi="仿宋_GB2312" w:eastAsia="仿宋_GB2312" w:cs="仿宋_GB2312"/>
          <w:color w:val="auto"/>
          <w:lang w:eastAsia="zh-CN"/>
        </w:rPr>
        <w:t>2025年-2027年市直机关公务用车和全市重大社会经济活动保障用车定点加油服务采购</w:t>
      </w:r>
      <w:r>
        <w:rPr>
          <w:rFonts w:ascii="仿宋_GB2312" w:hAnsi="仿宋_GB2312" w:eastAsia="仿宋_GB2312" w:cs="仿宋_GB2312"/>
          <w:color w:val="auto"/>
        </w:rPr>
        <w:t xml:space="preserve"> 项目（以下简称：“本项目”）的政府采购活动， 现欢迎国内合格的供应商前来参加。 本项目由采购人委托 厦门市华沧采购招标有限公司 开展竞争性磋商活动。</w:t>
      </w:r>
    </w:p>
    <w:p>
      <w:pPr>
        <w:pStyle w:val="14"/>
        <w:ind w:firstLine="480"/>
        <w:jc w:val="left"/>
        <w:outlineLvl w:val="2"/>
        <w:rPr>
          <w:rFonts w:hint="eastAsia" w:eastAsia="仿宋_GB2312"/>
          <w:color w:val="auto"/>
          <w:lang w:eastAsia="zh-CN"/>
        </w:rPr>
      </w:pPr>
      <w:r>
        <w:rPr>
          <w:rFonts w:ascii="仿宋_GB2312" w:hAnsi="仿宋_GB2312" w:eastAsia="仿宋_GB2312" w:cs="仿宋_GB2312"/>
          <w:b/>
          <w:color w:val="auto"/>
          <w:sz w:val="28"/>
        </w:rPr>
        <w:t xml:space="preserve">1.项目名称： </w:t>
      </w:r>
      <w:r>
        <w:rPr>
          <w:rFonts w:hint="eastAsia" w:ascii="仿宋_GB2312" w:hAnsi="仿宋_GB2312" w:eastAsia="仿宋_GB2312" w:cs="仿宋_GB2312"/>
          <w:b/>
          <w:color w:val="auto"/>
          <w:sz w:val="28"/>
          <w:lang w:eastAsia="zh-CN"/>
        </w:rPr>
        <w:t>2025年-2027年市直机关公务用车和全市重大社会经济活动保障用车定点加油服务采购</w:t>
      </w:r>
    </w:p>
    <w:p>
      <w:pPr>
        <w:pStyle w:val="14"/>
        <w:ind w:firstLine="480"/>
        <w:jc w:val="left"/>
        <w:outlineLvl w:val="2"/>
        <w:rPr>
          <w:rFonts w:hint="eastAsia" w:eastAsia="仿宋_GB2312"/>
          <w:color w:val="auto"/>
          <w:lang w:eastAsia="zh-CN"/>
        </w:rPr>
      </w:pPr>
      <w:r>
        <w:rPr>
          <w:rFonts w:ascii="仿宋_GB2312" w:hAnsi="仿宋_GB2312" w:eastAsia="仿宋_GB2312" w:cs="仿宋_GB2312"/>
          <w:b/>
          <w:color w:val="auto"/>
          <w:sz w:val="28"/>
        </w:rPr>
        <w:t>2.备案编号：</w:t>
      </w:r>
      <w:r>
        <w:rPr>
          <w:rFonts w:hint="eastAsia" w:ascii="仿宋_GB2312" w:hAnsi="仿宋_GB2312" w:eastAsia="仿宋_GB2312" w:cs="仿宋_GB2312"/>
          <w:b/>
          <w:color w:val="auto"/>
          <w:sz w:val="28"/>
          <w:lang w:eastAsia="zh-CN"/>
        </w:rPr>
        <w:t>（待系统自动生成）</w:t>
      </w:r>
    </w:p>
    <w:p>
      <w:pPr>
        <w:pStyle w:val="14"/>
        <w:ind w:firstLine="480"/>
        <w:jc w:val="left"/>
        <w:outlineLvl w:val="2"/>
        <w:rPr>
          <w:rFonts w:hint="eastAsia" w:eastAsia="仿宋_GB2312"/>
          <w:color w:val="auto"/>
          <w:lang w:eastAsia="zh-CN"/>
        </w:rPr>
      </w:pPr>
      <w:r>
        <w:rPr>
          <w:rFonts w:ascii="仿宋_GB2312" w:hAnsi="仿宋_GB2312" w:eastAsia="仿宋_GB2312" w:cs="仿宋_GB2312"/>
          <w:b/>
          <w:color w:val="auto"/>
          <w:sz w:val="28"/>
        </w:rPr>
        <w:t>3.项目编号：</w:t>
      </w:r>
      <w:r>
        <w:rPr>
          <w:rFonts w:hint="eastAsia" w:ascii="仿宋_GB2312" w:hAnsi="仿宋_GB2312" w:eastAsia="仿宋_GB2312" w:cs="仿宋_GB2312"/>
          <w:b/>
          <w:color w:val="auto"/>
          <w:sz w:val="28"/>
          <w:lang w:eastAsia="zh-CN"/>
        </w:rPr>
        <w:t>（待系统自动生成）</w:t>
      </w:r>
    </w:p>
    <w:p>
      <w:pPr>
        <w:pStyle w:val="14"/>
        <w:ind w:firstLine="480"/>
        <w:jc w:val="left"/>
        <w:outlineLvl w:val="2"/>
        <w:rPr>
          <w:color w:val="auto"/>
        </w:rPr>
      </w:pPr>
      <w:r>
        <w:rPr>
          <w:rFonts w:ascii="仿宋_GB2312" w:hAnsi="仿宋_GB2312" w:eastAsia="仿宋_GB2312" w:cs="仿宋_GB2312"/>
          <w:b/>
          <w:color w:val="auto"/>
          <w:sz w:val="28"/>
        </w:rPr>
        <w:t>4.采购内容及要求：</w:t>
      </w:r>
    </w:p>
    <w:p>
      <w:pPr>
        <w:pStyle w:val="14"/>
        <w:ind w:firstLine="0"/>
        <w:jc w:val="left"/>
        <w:rPr>
          <w:color w:val="auto"/>
        </w:rPr>
      </w:pPr>
      <w:r>
        <w:rPr>
          <w:rFonts w:ascii="仿宋_GB2312" w:hAnsi="仿宋_GB2312" w:eastAsia="仿宋_GB2312" w:cs="仿宋_GB2312"/>
          <w:color w:val="auto"/>
        </w:rPr>
        <w:t>采购包1：</w:t>
      </w:r>
    </w:p>
    <w:p>
      <w:pPr>
        <w:pStyle w:val="14"/>
        <w:jc w:val="left"/>
        <w:rPr>
          <w:rFonts w:hint="eastAsia" w:eastAsia="仿宋_GB2312"/>
          <w:color w:val="auto"/>
          <w:lang w:eastAsia="zh-CN"/>
        </w:rPr>
      </w:pPr>
      <w:r>
        <w:rPr>
          <w:rFonts w:ascii="仿宋_GB2312" w:hAnsi="仿宋_GB2312" w:eastAsia="仿宋_GB2312" w:cs="仿宋_GB2312"/>
          <w:color w:val="auto"/>
        </w:rPr>
        <w:t xml:space="preserve">采购包预算金额（元）: </w:t>
      </w:r>
      <w:r>
        <w:rPr>
          <w:rFonts w:hint="eastAsia" w:ascii="仿宋_GB2312" w:hAnsi="仿宋_GB2312" w:eastAsia="仿宋_GB2312" w:cs="仿宋_GB2312"/>
          <w:color w:val="auto"/>
          <w:lang w:eastAsia="zh-CN"/>
        </w:rPr>
        <w:t>14,550,000.00</w:t>
      </w:r>
    </w:p>
    <w:p>
      <w:pPr>
        <w:pStyle w:val="14"/>
        <w:jc w:val="left"/>
        <w:rPr>
          <w:rFonts w:hint="eastAsia" w:eastAsia="仿宋_GB2312"/>
          <w:color w:val="auto"/>
          <w:lang w:eastAsia="zh-CN"/>
        </w:rPr>
      </w:pPr>
      <w:r>
        <w:rPr>
          <w:rFonts w:ascii="仿宋_GB2312" w:hAnsi="仿宋_GB2312" w:eastAsia="仿宋_GB2312" w:cs="仿宋_GB2312"/>
          <w:color w:val="auto"/>
        </w:rPr>
        <w:t xml:space="preserve">采购包最高限价（元）: </w:t>
      </w:r>
      <w:r>
        <w:rPr>
          <w:rFonts w:hint="eastAsia" w:ascii="仿宋_GB2312" w:hAnsi="仿宋_GB2312" w:eastAsia="仿宋_GB2312" w:cs="仿宋_GB2312"/>
          <w:color w:val="auto"/>
          <w:lang w:eastAsia="zh-CN"/>
        </w:rPr>
        <w:t>14,550,000.00</w:t>
      </w:r>
    </w:p>
    <w:p>
      <w:pPr>
        <w:pStyle w:val="14"/>
        <w:jc w:val="left"/>
        <w:rPr>
          <w:color w:val="auto"/>
        </w:rPr>
      </w:pPr>
      <w:r>
        <w:rPr>
          <w:rFonts w:ascii="仿宋_GB2312" w:hAnsi="仿宋_GB2312" w:eastAsia="仿宋_GB2312" w:cs="仿宋_GB2312"/>
          <w:color w:val="auto"/>
        </w:rPr>
        <w:t>采购包保证金金额（元）: 0.00</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2"/>
        <w:gridCol w:w="2296"/>
        <w:gridCol w:w="680"/>
        <w:gridCol w:w="1610"/>
        <w:gridCol w:w="1160"/>
        <w:gridCol w:w="1100"/>
        <w:gridCol w:w="10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center"/>
              <w:rPr>
                <w:color w:val="auto"/>
              </w:rPr>
            </w:pPr>
            <w:r>
              <w:rPr>
                <w:rFonts w:ascii="仿宋_GB2312" w:hAnsi="仿宋_GB2312" w:eastAsia="仿宋_GB2312" w:cs="仿宋_GB2312"/>
                <w:color w:val="auto"/>
              </w:rPr>
              <w:t>序号</w:t>
            </w:r>
          </w:p>
        </w:tc>
        <w:tc>
          <w:tcPr>
            <w:tcW w:w="2296" w:type="dxa"/>
          </w:tcPr>
          <w:p>
            <w:pPr>
              <w:pStyle w:val="14"/>
              <w:jc w:val="center"/>
              <w:rPr>
                <w:color w:val="auto"/>
              </w:rPr>
            </w:pPr>
            <w:r>
              <w:rPr>
                <w:rFonts w:ascii="仿宋_GB2312" w:hAnsi="仿宋_GB2312" w:eastAsia="仿宋_GB2312" w:cs="仿宋_GB2312"/>
                <w:color w:val="auto"/>
              </w:rPr>
              <w:t>标的名称</w:t>
            </w:r>
          </w:p>
        </w:tc>
        <w:tc>
          <w:tcPr>
            <w:tcW w:w="680" w:type="dxa"/>
          </w:tcPr>
          <w:p>
            <w:pPr>
              <w:pStyle w:val="14"/>
              <w:jc w:val="center"/>
              <w:rPr>
                <w:color w:val="auto"/>
              </w:rPr>
            </w:pPr>
            <w:r>
              <w:rPr>
                <w:rFonts w:ascii="仿宋_GB2312" w:hAnsi="仿宋_GB2312" w:eastAsia="仿宋_GB2312" w:cs="仿宋_GB2312"/>
                <w:color w:val="auto"/>
              </w:rPr>
              <w:t>数量</w:t>
            </w:r>
          </w:p>
        </w:tc>
        <w:tc>
          <w:tcPr>
            <w:tcW w:w="1610" w:type="dxa"/>
          </w:tcPr>
          <w:p>
            <w:pPr>
              <w:pStyle w:val="14"/>
              <w:jc w:val="center"/>
              <w:rPr>
                <w:color w:val="auto"/>
              </w:rPr>
            </w:pPr>
            <w:r>
              <w:rPr>
                <w:rFonts w:ascii="仿宋_GB2312" w:hAnsi="仿宋_GB2312" w:eastAsia="仿宋_GB2312" w:cs="仿宋_GB2312"/>
                <w:color w:val="auto"/>
              </w:rPr>
              <w:t>标的金额 （元）</w:t>
            </w:r>
          </w:p>
        </w:tc>
        <w:tc>
          <w:tcPr>
            <w:tcW w:w="1160" w:type="dxa"/>
          </w:tcPr>
          <w:p>
            <w:pPr>
              <w:pStyle w:val="14"/>
              <w:jc w:val="center"/>
              <w:rPr>
                <w:color w:val="auto"/>
              </w:rPr>
            </w:pPr>
            <w:r>
              <w:rPr>
                <w:rFonts w:ascii="仿宋_GB2312" w:hAnsi="仿宋_GB2312" w:eastAsia="仿宋_GB2312" w:cs="仿宋_GB2312"/>
                <w:color w:val="auto"/>
              </w:rPr>
              <w:t>计量单位</w:t>
            </w:r>
          </w:p>
        </w:tc>
        <w:tc>
          <w:tcPr>
            <w:tcW w:w="1100" w:type="dxa"/>
          </w:tcPr>
          <w:p>
            <w:pPr>
              <w:pStyle w:val="14"/>
              <w:jc w:val="center"/>
              <w:rPr>
                <w:color w:val="auto"/>
              </w:rPr>
            </w:pPr>
            <w:r>
              <w:rPr>
                <w:rFonts w:ascii="仿宋_GB2312" w:hAnsi="仿宋_GB2312" w:eastAsia="仿宋_GB2312" w:cs="仿宋_GB2312"/>
                <w:color w:val="auto"/>
              </w:rPr>
              <w:t>所属行业</w:t>
            </w:r>
          </w:p>
        </w:tc>
        <w:tc>
          <w:tcPr>
            <w:tcW w:w="1044" w:type="dxa"/>
          </w:tcPr>
          <w:p>
            <w:pPr>
              <w:pStyle w:val="14"/>
              <w:jc w:val="center"/>
              <w:rPr>
                <w:color w:val="auto"/>
              </w:rPr>
            </w:pPr>
            <w:r>
              <w:rPr>
                <w:rFonts w:ascii="仿宋_GB2312" w:hAnsi="仿宋_GB2312" w:eastAsia="仿宋_GB2312" w:cs="仿宋_GB2312"/>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center"/>
              <w:rPr>
                <w:color w:val="auto"/>
              </w:rPr>
            </w:pPr>
            <w:r>
              <w:rPr>
                <w:rFonts w:ascii="仿宋_GB2312" w:hAnsi="仿宋_GB2312" w:eastAsia="仿宋_GB2312" w:cs="仿宋_GB2312"/>
                <w:color w:val="auto"/>
              </w:rPr>
              <w:t>1</w:t>
            </w:r>
          </w:p>
        </w:tc>
        <w:tc>
          <w:tcPr>
            <w:tcW w:w="2296" w:type="dxa"/>
          </w:tcPr>
          <w:p>
            <w:pPr>
              <w:pStyle w:val="14"/>
              <w:jc w:val="center"/>
              <w:rPr>
                <w:rFonts w:hint="eastAsia" w:eastAsia="仿宋_GB2312"/>
                <w:color w:val="auto"/>
                <w:lang w:eastAsia="zh-CN"/>
              </w:rPr>
            </w:pPr>
            <w:r>
              <w:rPr>
                <w:rFonts w:hint="eastAsia" w:eastAsia="仿宋_GB2312"/>
                <w:color w:val="auto"/>
                <w:lang w:val="en-US" w:eastAsia="zh-CN"/>
              </w:rPr>
              <w:t>车辆加油、添加燃料服务</w:t>
            </w:r>
          </w:p>
        </w:tc>
        <w:tc>
          <w:tcPr>
            <w:tcW w:w="680" w:type="dxa"/>
          </w:tcPr>
          <w:p>
            <w:pPr>
              <w:pStyle w:val="14"/>
              <w:jc w:val="center"/>
              <w:rPr>
                <w:color w:val="auto"/>
              </w:rPr>
            </w:pPr>
            <w:r>
              <w:rPr>
                <w:rFonts w:ascii="仿宋_GB2312" w:hAnsi="仿宋_GB2312" w:eastAsia="仿宋_GB2312" w:cs="仿宋_GB2312"/>
                <w:color w:val="auto"/>
              </w:rPr>
              <w:t>1.00</w:t>
            </w:r>
          </w:p>
        </w:tc>
        <w:tc>
          <w:tcPr>
            <w:tcW w:w="1610" w:type="dxa"/>
          </w:tcPr>
          <w:p>
            <w:pPr>
              <w:pStyle w:val="14"/>
              <w:jc w:val="center"/>
              <w:rPr>
                <w:rFonts w:hint="eastAsia" w:eastAsia="仿宋_GB2312"/>
                <w:color w:val="auto"/>
                <w:lang w:eastAsia="zh-CN"/>
              </w:rPr>
            </w:pPr>
            <w:r>
              <w:rPr>
                <w:rFonts w:hint="eastAsia" w:ascii="仿宋_GB2312" w:hAnsi="仿宋_GB2312" w:eastAsia="仿宋_GB2312" w:cs="仿宋_GB2312"/>
                <w:color w:val="auto"/>
                <w:lang w:eastAsia="zh-CN"/>
              </w:rPr>
              <w:t>14,550,000.00</w:t>
            </w:r>
          </w:p>
        </w:tc>
        <w:tc>
          <w:tcPr>
            <w:tcW w:w="1160" w:type="dxa"/>
          </w:tcPr>
          <w:p>
            <w:pPr>
              <w:pStyle w:val="14"/>
              <w:jc w:val="center"/>
              <w:rPr>
                <w:rFonts w:hint="eastAsia" w:eastAsia="仿宋_GB2312"/>
                <w:color w:val="auto"/>
                <w:lang w:eastAsia="zh-CN"/>
              </w:rPr>
            </w:pPr>
            <w:r>
              <w:rPr>
                <w:rFonts w:hint="eastAsia" w:ascii="仿宋_GB2312" w:hAnsi="仿宋_GB2312" w:eastAsia="仿宋_GB2312" w:cs="仿宋_GB2312"/>
                <w:color w:val="auto"/>
                <w:lang w:val="en-US" w:eastAsia="zh-CN"/>
              </w:rPr>
              <w:t>批</w:t>
            </w:r>
          </w:p>
        </w:tc>
        <w:tc>
          <w:tcPr>
            <w:tcW w:w="1100" w:type="dxa"/>
          </w:tcPr>
          <w:p>
            <w:pPr>
              <w:pStyle w:val="14"/>
              <w:jc w:val="center"/>
              <w:rPr>
                <w:rFonts w:hint="eastAsia" w:eastAsia="仿宋_GB2312"/>
                <w:color w:val="auto"/>
                <w:lang w:eastAsia="zh-CN"/>
              </w:rPr>
            </w:pPr>
            <w:r>
              <w:rPr>
                <w:rFonts w:hint="eastAsia" w:ascii="仿宋_GB2312" w:hAnsi="仿宋_GB2312" w:eastAsia="仿宋_GB2312" w:cs="仿宋_GB2312"/>
                <w:color w:val="auto"/>
                <w:highlight w:val="none"/>
                <w:lang w:eastAsia="zh-CN"/>
              </w:rPr>
              <w:t>其他未列明行业</w:t>
            </w:r>
          </w:p>
        </w:tc>
        <w:tc>
          <w:tcPr>
            <w:tcW w:w="1044" w:type="dxa"/>
          </w:tcPr>
          <w:p>
            <w:pPr>
              <w:pStyle w:val="14"/>
              <w:jc w:val="center"/>
              <w:rPr>
                <w:color w:val="auto"/>
              </w:rPr>
            </w:pPr>
            <w:r>
              <w:rPr>
                <w:rFonts w:ascii="仿宋_GB2312" w:hAnsi="仿宋_GB2312" w:eastAsia="仿宋_GB2312" w:cs="仿宋_GB2312"/>
                <w:color w:val="auto"/>
              </w:rPr>
              <w:t>否</w:t>
            </w:r>
          </w:p>
        </w:tc>
      </w:tr>
    </w:tbl>
    <w:p>
      <w:pPr>
        <w:pStyle w:val="14"/>
        <w:jc w:val="left"/>
        <w:rPr>
          <w:color w:val="auto"/>
        </w:rPr>
      </w:pPr>
      <w:r>
        <w:rPr>
          <w:rFonts w:ascii="仿宋_GB2312" w:hAnsi="仿宋_GB2312" w:eastAsia="仿宋_GB2312" w:cs="仿宋_GB2312"/>
          <w:color w:val="auto"/>
        </w:rPr>
        <w:t>采购包1：</w:t>
      </w:r>
    </w:p>
    <w:p>
      <w:pPr>
        <w:pStyle w:val="14"/>
        <w:jc w:val="left"/>
        <w:rPr>
          <w:color w:val="auto"/>
        </w:rPr>
      </w:pPr>
      <w:r>
        <w:rPr>
          <w:rFonts w:ascii="仿宋_GB2312" w:hAnsi="仿宋_GB2312" w:eastAsia="仿宋_GB2312" w:cs="仿宋_GB2312"/>
          <w:color w:val="auto"/>
        </w:rPr>
        <w:t>（1）报价要求：</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8"/>
        <w:gridCol w:w="2270"/>
        <w:gridCol w:w="710"/>
        <w:gridCol w:w="1080"/>
        <w:gridCol w:w="1680"/>
        <w:gridCol w:w="1043"/>
        <w:gridCol w:w="1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8" w:type="dxa"/>
          </w:tcPr>
          <w:p>
            <w:pPr>
              <w:pStyle w:val="14"/>
              <w:jc w:val="center"/>
              <w:rPr>
                <w:color w:val="auto"/>
              </w:rPr>
            </w:pPr>
            <w:r>
              <w:rPr>
                <w:rFonts w:ascii="仿宋_GB2312" w:hAnsi="仿宋_GB2312" w:eastAsia="仿宋_GB2312" w:cs="仿宋_GB2312"/>
                <w:color w:val="auto"/>
              </w:rPr>
              <w:t>序号</w:t>
            </w:r>
          </w:p>
        </w:tc>
        <w:tc>
          <w:tcPr>
            <w:tcW w:w="2270" w:type="dxa"/>
          </w:tcPr>
          <w:p>
            <w:pPr>
              <w:pStyle w:val="14"/>
              <w:jc w:val="center"/>
              <w:rPr>
                <w:color w:val="auto"/>
              </w:rPr>
            </w:pPr>
            <w:r>
              <w:rPr>
                <w:rFonts w:ascii="仿宋_GB2312" w:hAnsi="仿宋_GB2312" w:eastAsia="仿宋_GB2312" w:cs="仿宋_GB2312"/>
                <w:color w:val="auto"/>
              </w:rPr>
              <w:t>报价内容</w:t>
            </w:r>
          </w:p>
        </w:tc>
        <w:tc>
          <w:tcPr>
            <w:tcW w:w="710" w:type="dxa"/>
          </w:tcPr>
          <w:p>
            <w:pPr>
              <w:pStyle w:val="14"/>
              <w:jc w:val="center"/>
              <w:rPr>
                <w:color w:val="auto"/>
              </w:rPr>
            </w:pPr>
            <w:r>
              <w:rPr>
                <w:rFonts w:ascii="仿宋_GB2312" w:hAnsi="仿宋_GB2312" w:eastAsia="仿宋_GB2312" w:cs="仿宋_GB2312"/>
                <w:color w:val="auto"/>
              </w:rPr>
              <w:t>计量单位</w:t>
            </w:r>
          </w:p>
        </w:tc>
        <w:tc>
          <w:tcPr>
            <w:tcW w:w="1080" w:type="dxa"/>
          </w:tcPr>
          <w:p>
            <w:pPr>
              <w:pStyle w:val="14"/>
              <w:jc w:val="center"/>
              <w:rPr>
                <w:color w:val="auto"/>
              </w:rPr>
            </w:pPr>
            <w:r>
              <w:rPr>
                <w:rFonts w:ascii="仿宋_GB2312" w:hAnsi="仿宋_GB2312" w:eastAsia="仿宋_GB2312" w:cs="仿宋_GB2312"/>
                <w:color w:val="auto"/>
              </w:rPr>
              <w:t>报价单位</w:t>
            </w:r>
          </w:p>
        </w:tc>
        <w:tc>
          <w:tcPr>
            <w:tcW w:w="1680" w:type="dxa"/>
          </w:tcPr>
          <w:p>
            <w:pPr>
              <w:pStyle w:val="14"/>
              <w:jc w:val="center"/>
              <w:rPr>
                <w:color w:val="auto"/>
              </w:rPr>
            </w:pPr>
            <w:r>
              <w:rPr>
                <w:rFonts w:ascii="仿宋_GB2312" w:hAnsi="仿宋_GB2312" w:eastAsia="仿宋_GB2312" w:cs="仿宋_GB2312"/>
                <w:color w:val="auto"/>
              </w:rPr>
              <w:t>最高限价</w:t>
            </w:r>
          </w:p>
        </w:tc>
        <w:tc>
          <w:tcPr>
            <w:tcW w:w="1043" w:type="dxa"/>
          </w:tcPr>
          <w:p>
            <w:pPr>
              <w:pStyle w:val="14"/>
              <w:jc w:val="center"/>
              <w:rPr>
                <w:color w:val="auto"/>
              </w:rPr>
            </w:pPr>
            <w:r>
              <w:rPr>
                <w:rFonts w:ascii="仿宋_GB2312" w:hAnsi="仿宋_GB2312" w:eastAsia="仿宋_GB2312" w:cs="仿宋_GB2312"/>
                <w:color w:val="auto"/>
              </w:rPr>
              <w:t>价款形式</w:t>
            </w:r>
          </w:p>
        </w:tc>
        <w:tc>
          <w:tcPr>
            <w:tcW w:w="1077" w:type="dxa"/>
          </w:tcPr>
          <w:p>
            <w:pPr>
              <w:pStyle w:val="14"/>
              <w:jc w:val="center"/>
              <w:rPr>
                <w:color w:val="auto"/>
              </w:rPr>
            </w:pPr>
            <w:r>
              <w:rPr>
                <w:rFonts w:ascii="仿宋_GB2312" w:hAnsi="仿宋_GB2312" w:eastAsia="仿宋_GB2312" w:cs="仿宋_GB2312"/>
                <w:color w:val="auto"/>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8" w:type="dxa"/>
          </w:tcPr>
          <w:p>
            <w:pPr>
              <w:pStyle w:val="14"/>
              <w:jc w:val="center"/>
              <w:rPr>
                <w:color w:val="auto"/>
              </w:rPr>
            </w:pPr>
            <w:r>
              <w:rPr>
                <w:rFonts w:ascii="仿宋_GB2312" w:hAnsi="仿宋_GB2312" w:eastAsia="仿宋_GB2312" w:cs="仿宋_GB2312"/>
                <w:color w:val="auto"/>
              </w:rPr>
              <w:t>1</w:t>
            </w:r>
          </w:p>
        </w:tc>
        <w:tc>
          <w:tcPr>
            <w:tcW w:w="2270" w:type="dxa"/>
          </w:tcPr>
          <w:p>
            <w:pPr>
              <w:pStyle w:val="14"/>
              <w:jc w:val="center"/>
              <w:rPr>
                <w:rFonts w:hint="eastAsia" w:eastAsia="仿宋_GB2312"/>
                <w:color w:val="auto"/>
                <w:lang w:eastAsia="zh-CN"/>
              </w:rPr>
            </w:pPr>
            <w:r>
              <w:rPr>
                <w:rFonts w:hint="eastAsia" w:ascii="仿宋_GB2312" w:hAnsi="仿宋_GB2312" w:eastAsia="仿宋_GB2312" w:cs="仿宋_GB2312"/>
                <w:color w:val="auto"/>
                <w:lang w:eastAsia="zh-CN"/>
              </w:rPr>
              <w:t>2025年-2027年市直机关公务用车和全市重大社会经济活动保障用车定点加油服务采购</w:t>
            </w:r>
          </w:p>
        </w:tc>
        <w:tc>
          <w:tcPr>
            <w:tcW w:w="710" w:type="dxa"/>
          </w:tcPr>
          <w:p>
            <w:pPr>
              <w:pStyle w:val="14"/>
              <w:jc w:val="center"/>
              <w:rPr>
                <w:color w:val="auto"/>
              </w:rPr>
            </w:pPr>
            <w:r>
              <w:rPr>
                <w:rFonts w:hint="eastAsia" w:ascii="仿宋_GB2312" w:hAnsi="仿宋_GB2312" w:eastAsia="仿宋_GB2312" w:cs="仿宋_GB2312"/>
                <w:color w:val="auto"/>
                <w:lang w:val="en-US" w:eastAsia="zh-CN"/>
              </w:rPr>
              <w:t>批</w:t>
            </w:r>
          </w:p>
        </w:tc>
        <w:tc>
          <w:tcPr>
            <w:tcW w:w="1080" w:type="dxa"/>
          </w:tcPr>
          <w:p>
            <w:pPr>
              <w:pStyle w:val="14"/>
              <w:jc w:val="center"/>
              <w:rPr>
                <w:color w:val="auto"/>
              </w:rPr>
            </w:pPr>
            <w:r>
              <w:rPr>
                <w:rFonts w:ascii="仿宋_GB2312" w:hAnsi="仿宋_GB2312" w:eastAsia="仿宋_GB2312" w:cs="仿宋_GB2312"/>
                <w:color w:val="auto"/>
              </w:rPr>
              <w:t>元</w:t>
            </w:r>
          </w:p>
        </w:tc>
        <w:tc>
          <w:tcPr>
            <w:tcW w:w="1680" w:type="dxa"/>
          </w:tcPr>
          <w:p>
            <w:pPr>
              <w:pStyle w:val="14"/>
              <w:jc w:val="center"/>
              <w:rPr>
                <w:rFonts w:hint="eastAsia" w:eastAsia="仿宋_GB2312"/>
                <w:color w:val="auto"/>
                <w:lang w:eastAsia="zh-CN"/>
              </w:rPr>
            </w:pPr>
            <w:r>
              <w:rPr>
                <w:rFonts w:hint="eastAsia" w:ascii="仿宋_GB2312" w:hAnsi="仿宋_GB2312" w:eastAsia="仿宋_GB2312" w:cs="仿宋_GB2312"/>
                <w:color w:val="auto"/>
                <w:lang w:eastAsia="zh-CN"/>
              </w:rPr>
              <w:t>14,550,000.00</w:t>
            </w:r>
          </w:p>
        </w:tc>
        <w:tc>
          <w:tcPr>
            <w:tcW w:w="1043" w:type="dxa"/>
          </w:tcPr>
          <w:p>
            <w:pPr>
              <w:pStyle w:val="14"/>
              <w:jc w:val="center"/>
              <w:rPr>
                <w:color w:val="auto"/>
              </w:rPr>
            </w:pPr>
            <w:r>
              <w:rPr>
                <w:rFonts w:ascii="仿宋_GB2312" w:hAnsi="仿宋_GB2312" w:eastAsia="仿宋_GB2312" w:cs="仿宋_GB2312"/>
                <w:color w:val="auto"/>
              </w:rPr>
              <w:t>总价</w:t>
            </w:r>
          </w:p>
        </w:tc>
        <w:tc>
          <w:tcPr>
            <w:tcW w:w="1077" w:type="dxa"/>
          </w:tcPr>
          <w:p>
            <w:pPr>
              <w:pStyle w:val="14"/>
              <w:jc w:val="center"/>
              <w:rPr>
                <w:color w:val="auto"/>
              </w:rPr>
            </w:pPr>
            <w:r>
              <w:rPr>
                <w:rFonts w:ascii="仿宋_GB2312" w:hAnsi="仿宋_GB2312" w:eastAsia="仿宋_GB2312" w:cs="仿宋_GB2312"/>
                <w:color w:val="auto"/>
              </w:rPr>
              <w:t>无</w:t>
            </w:r>
          </w:p>
        </w:tc>
      </w:tr>
    </w:tbl>
    <w:p>
      <w:pPr>
        <w:pStyle w:val="14"/>
        <w:jc w:val="left"/>
        <w:rPr>
          <w:color w:val="auto"/>
        </w:rPr>
      </w:pPr>
      <w:r>
        <w:rPr>
          <w:rFonts w:ascii="仿宋_GB2312" w:hAnsi="仿宋_GB2312" w:eastAsia="仿宋_GB2312" w:cs="仿宋_GB2312"/>
          <w:color w:val="auto"/>
        </w:rPr>
        <w:t>（2）报价明细要求：</w:t>
      </w:r>
    </w:p>
    <w:p>
      <w:pPr>
        <w:pStyle w:val="14"/>
        <w:jc w:val="left"/>
        <w:rPr>
          <w:rFonts w:hint="eastAsia" w:eastAsia="仿宋_GB2312"/>
          <w:color w:val="auto"/>
          <w:lang w:eastAsia="zh-CN"/>
        </w:rPr>
      </w:pPr>
      <w:r>
        <w:rPr>
          <w:rFonts w:hint="eastAsia" w:ascii="仿宋_GB2312" w:hAnsi="仿宋_GB2312" w:eastAsia="仿宋_GB2312" w:cs="仿宋_GB2312"/>
          <w:color w:val="auto"/>
          <w:lang w:eastAsia="zh-CN"/>
        </w:rPr>
        <w:t>2025年-2027年市直机关公务用车和全市重大社会经济活动保障用车定点加油服务采购</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2"/>
        <w:gridCol w:w="1374"/>
        <w:gridCol w:w="1091"/>
        <w:gridCol w:w="988"/>
        <w:gridCol w:w="1053"/>
        <w:gridCol w:w="1380"/>
        <w:gridCol w:w="988"/>
        <w:gridCol w:w="10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8" w:type="dxa"/>
          </w:tcPr>
          <w:p>
            <w:pPr>
              <w:pStyle w:val="14"/>
              <w:jc w:val="left"/>
              <w:rPr>
                <w:rFonts w:ascii="仿宋" w:hAnsi="仿宋" w:eastAsia="仿宋" w:cs="仿宋"/>
                <w:color w:val="auto"/>
              </w:rPr>
            </w:pPr>
            <w:r>
              <w:rPr>
                <w:rFonts w:ascii="仿宋" w:hAnsi="仿宋" w:eastAsia="仿宋" w:cs="仿宋"/>
                <w:color w:val="auto"/>
              </w:rPr>
              <w:t>序号</w:t>
            </w:r>
          </w:p>
        </w:tc>
        <w:tc>
          <w:tcPr>
            <w:tcW w:w="1420" w:type="dxa"/>
          </w:tcPr>
          <w:p>
            <w:pPr>
              <w:pStyle w:val="14"/>
              <w:jc w:val="left"/>
              <w:rPr>
                <w:rFonts w:ascii="仿宋" w:hAnsi="仿宋" w:eastAsia="仿宋" w:cs="仿宋"/>
                <w:color w:val="auto"/>
              </w:rPr>
            </w:pPr>
            <w:r>
              <w:rPr>
                <w:rFonts w:ascii="仿宋" w:hAnsi="仿宋" w:eastAsia="仿宋" w:cs="仿宋"/>
                <w:color w:val="auto"/>
              </w:rPr>
              <w:t>报价明细内容</w:t>
            </w:r>
          </w:p>
        </w:tc>
        <w:tc>
          <w:tcPr>
            <w:tcW w:w="1140" w:type="dxa"/>
          </w:tcPr>
          <w:p>
            <w:pPr>
              <w:pStyle w:val="14"/>
              <w:jc w:val="left"/>
              <w:rPr>
                <w:rFonts w:ascii="仿宋" w:hAnsi="仿宋" w:eastAsia="仿宋" w:cs="仿宋"/>
                <w:color w:val="auto"/>
              </w:rPr>
            </w:pPr>
            <w:r>
              <w:rPr>
                <w:rFonts w:ascii="仿宋" w:hAnsi="仿宋" w:eastAsia="仿宋" w:cs="仿宋"/>
                <w:color w:val="auto"/>
              </w:rPr>
              <w:t>报价要求</w:t>
            </w:r>
          </w:p>
        </w:tc>
        <w:tc>
          <w:tcPr>
            <w:tcW w:w="1030" w:type="dxa"/>
          </w:tcPr>
          <w:p>
            <w:pPr>
              <w:pStyle w:val="14"/>
              <w:jc w:val="left"/>
              <w:rPr>
                <w:rFonts w:ascii="仿宋" w:hAnsi="仿宋" w:eastAsia="仿宋" w:cs="仿宋"/>
                <w:color w:val="auto"/>
              </w:rPr>
            </w:pPr>
            <w:r>
              <w:rPr>
                <w:rFonts w:ascii="仿宋" w:hAnsi="仿宋" w:eastAsia="仿宋" w:cs="仿宋"/>
                <w:color w:val="auto"/>
              </w:rPr>
              <w:t>计量单位</w:t>
            </w:r>
          </w:p>
        </w:tc>
        <w:tc>
          <w:tcPr>
            <w:tcW w:w="1100" w:type="dxa"/>
          </w:tcPr>
          <w:p>
            <w:pPr>
              <w:pStyle w:val="14"/>
              <w:jc w:val="left"/>
              <w:rPr>
                <w:rFonts w:ascii="仿宋" w:hAnsi="仿宋" w:eastAsia="仿宋" w:cs="仿宋"/>
                <w:color w:val="auto"/>
              </w:rPr>
            </w:pPr>
            <w:r>
              <w:rPr>
                <w:rFonts w:ascii="仿宋" w:hAnsi="仿宋" w:eastAsia="仿宋" w:cs="仿宋"/>
                <w:color w:val="auto"/>
              </w:rPr>
              <w:t>报价单位</w:t>
            </w:r>
          </w:p>
        </w:tc>
        <w:tc>
          <w:tcPr>
            <w:tcW w:w="1030" w:type="dxa"/>
          </w:tcPr>
          <w:p>
            <w:pPr>
              <w:pStyle w:val="14"/>
              <w:jc w:val="left"/>
              <w:rPr>
                <w:rFonts w:ascii="仿宋" w:hAnsi="仿宋" w:eastAsia="仿宋" w:cs="仿宋"/>
                <w:color w:val="auto"/>
              </w:rPr>
            </w:pPr>
            <w:r>
              <w:rPr>
                <w:rFonts w:ascii="仿宋" w:hAnsi="仿宋" w:eastAsia="仿宋" w:cs="仿宋"/>
                <w:color w:val="auto"/>
              </w:rPr>
              <w:t>最高限价</w:t>
            </w:r>
          </w:p>
        </w:tc>
        <w:tc>
          <w:tcPr>
            <w:tcW w:w="1030" w:type="dxa"/>
          </w:tcPr>
          <w:p>
            <w:pPr>
              <w:pStyle w:val="14"/>
              <w:jc w:val="left"/>
              <w:rPr>
                <w:rFonts w:ascii="仿宋" w:hAnsi="仿宋" w:eastAsia="仿宋" w:cs="仿宋"/>
                <w:color w:val="auto"/>
              </w:rPr>
            </w:pPr>
            <w:r>
              <w:rPr>
                <w:rFonts w:ascii="仿宋" w:hAnsi="仿宋" w:eastAsia="仿宋" w:cs="仿宋"/>
                <w:color w:val="auto"/>
              </w:rPr>
              <w:t>价款形式</w:t>
            </w:r>
          </w:p>
        </w:tc>
        <w:tc>
          <w:tcPr>
            <w:tcW w:w="1060" w:type="dxa"/>
          </w:tcPr>
          <w:p>
            <w:pPr>
              <w:pStyle w:val="14"/>
              <w:jc w:val="left"/>
              <w:rPr>
                <w:rFonts w:ascii="仿宋" w:hAnsi="仿宋" w:eastAsia="仿宋" w:cs="仿宋"/>
                <w:color w:val="auto"/>
              </w:rPr>
            </w:pPr>
            <w:r>
              <w:rPr>
                <w:rFonts w:ascii="仿宋" w:hAnsi="仿宋" w:eastAsia="仿宋" w:cs="仿宋"/>
                <w:color w:val="auto"/>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8" w:type="dxa"/>
          </w:tcPr>
          <w:p>
            <w:pPr>
              <w:pStyle w:val="14"/>
              <w:jc w:val="left"/>
              <w:rPr>
                <w:rFonts w:ascii="仿宋" w:hAnsi="仿宋" w:eastAsia="仿宋" w:cs="仿宋"/>
                <w:color w:val="auto"/>
              </w:rPr>
            </w:pPr>
            <w:r>
              <w:rPr>
                <w:rFonts w:ascii="仿宋" w:hAnsi="仿宋" w:eastAsia="仿宋" w:cs="仿宋"/>
                <w:color w:val="auto"/>
              </w:rPr>
              <w:t>1</w:t>
            </w:r>
          </w:p>
        </w:tc>
        <w:tc>
          <w:tcPr>
            <w:tcW w:w="1420" w:type="dxa"/>
          </w:tcPr>
          <w:p>
            <w:pPr>
              <w:pStyle w:val="14"/>
              <w:jc w:val="left"/>
              <w:rPr>
                <w:rFonts w:hint="eastAsia" w:ascii="仿宋" w:hAnsi="仿宋" w:eastAsia="仿宋" w:cs="仿宋"/>
                <w:color w:val="auto"/>
                <w:lang w:eastAsia="zh-CN"/>
              </w:rPr>
            </w:pPr>
            <w:r>
              <w:rPr>
                <w:rFonts w:hint="eastAsia" w:ascii="仿宋" w:hAnsi="仿宋" w:eastAsia="仿宋" w:cs="仿宋"/>
                <w:color w:val="auto"/>
                <w:lang w:eastAsia="zh-CN"/>
              </w:rPr>
              <w:t>2025年-2027年市直机关公务用车和全市重大社会经济活动保障用车定点加油服务采购</w:t>
            </w:r>
          </w:p>
        </w:tc>
        <w:tc>
          <w:tcPr>
            <w:tcW w:w="1140" w:type="dxa"/>
          </w:tcPr>
          <w:p>
            <w:pPr>
              <w:pStyle w:val="14"/>
              <w:jc w:val="left"/>
              <w:rPr>
                <w:rFonts w:hint="eastAsia" w:ascii="仿宋" w:hAnsi="仿宋" w:eastAsia="仿宋" w:cs="仿宋"/>
                <w:color w:val="auto"/>
                <w:lang w:val="en-US" w:eastAsia="zh-CN"/>
              </w:rPr>
            </w:pPr>
            <w:r>
              <w:rPr>
                <w:rFonts w:ascii="仿宋" w:hAnsi="仿宋" w:eastAsia="仿宋" w:cs="仿宋"/>
                <w:color w:val="auto"/>
              </w:rPr>
              <w:t>详见第三章</w:t>
            </w:r>
            <w:r>
              <w:rPr>
                <w:rFonts w:hint="eastAsia" w:ascii="仿宋" w:hAnsi="仿宋" w:eastAsia="仿宋" w:cs="仿宋"/>
                <w:color w:val="auto"/>
                <w:lang w:val="en-US" w:eastAsia="zh-CN"/>
              </w:rPr>
              <w:t>磋商内容及要求</w:t>
            </w:r>
          </w:p>
        </w:tc>
        <w:tc>
          <w:tcPr>
            <w:tcW w:w="1030" w:type="dxa"/>
          </w:tcPr>
          <w:p>
            <w:pPr>
              <w:pStyle w:val="14"/>
              <w:jc w:val="left"/>
              <w:rPr>
                <w:rFonts w:ascii="仿宋" w:hAnsi="仿宋" w:eastAsia="仿宋" w:cs="仿宋"/>
                <w:color w:val="auto"/>
              </w:rPr>
            </w:pPr>
            <w:r>
              <w:rPr>
                <w:rFonts w:hint="eastAsia" w:ascii="仿宋" w:hAnsi="仿宋" w:eastAsia="仿宋" w:cs="仿宋"/>
                <w:color w:val="auto"/>
                <w:lang w:val="en-US" w:eastAsia="zh-CN"/>
              </w:rPr>
              <w:t>批</w:t>
            </w:r>
          </w:p>
        </w:tc>
        <w:tc>
          <w:tcPr>
            <w:tcW w:w="1100" w:type="dxa"/>
          </w:tcPr>
          <w:p>
            <w:pPr>
              <w:pStyle w:val="14"/>
              <w:jc w:val="left"/>
              <w:rPr>
                <w:rFonts w:ascii="仿宋" w:hAnsi="仿宋" w:eastAsia="仿宋" w:cs="仿宋"/>
                <w:color w:val="auto"/>
              </w:rPr>
            </w:pPr>
            <w:r>
              <w:rPr>
                <w:rFonts w:ascii="仿宋" w:hAnsi="仿宋" w:eastAsia="仿宋" w:cs="仿宋"/>
                <w:color w:val="auto"/>
              </w:rPr>
              <w:t>元</w:t>
            </w:r>
          </w:p>
        </w:tc>
        <w:tc>
          <w:tcPr>
            <w:tcW w:w="1030" w:type="dxa"/>
          </w:tcPr>
          <w:p>
            <w:pPr>
              <w:pStyle w:val="14"/>
              <w:jc w:val="right"/>
              <w:rPr>
                <w:rFonts w:ascii="仿宋" w:hAnsi="仿宋" w:eastAsia="仿宋" w:cs="仿宋"/>
                <w:color w:val="auto"/>
              </w:rPr>
            </w:pPr>
            <w:r>
              <w:rPr>
                <w:rFonts w:hint="eastAsia" w:ascii="仿宋" w:hAnsi="仿宋" w:eastAsia="仿宋" w:cs="仿宋"/>
                <w:color w:val="auto"/>
              </w:rPr>
              <w:t>14,550,000.00</w:t>
            </w:r>
          </w:p>
        </w:tc>
        <w:tc>
          <w:tcPr>
            <w:tcW w:w="1030" w:type="dxa"/>
          </w:tcPr>
          <w:p>
            <w:pPr>
              <w:pStyle w:val="14"/>
              <w:jc w:val="left"/>
              <w:rPr>
                <w:rFonts w:ascii="仿宋" w:hAnsi="仿宋" w:eastAsia="仿宋" w:cs="仿宋"/>
                <w:color w:val="auto"/>
              </w:rPr>
            </w:pPr>
            <w:r>
              <w:rPr>
                <w:rFonts w:ascii="仿宋" w:hAnsi="仿宋" w:eastAsia="仿宋" w:cs="仿宋"/>
                <w:color w:val="auto"/>
              </w:rPr>
              <w:t>总价</w:t>
            </w:r>
          </w:p>
        </w:tc>
        <w:tc>
          <w:tcPr>
            <w:tcW w:w="1060" w:type="dxa"/>
          </w:tcPr>
          <w:p>
            <w:pPr>
              <w:pStyle w:val="14"/>
              <w:jc w:val="left"/>
              <w:rPr>
                <w:rFonts w:ascii="仿宋" w:hAnsi="仿宋" w:eastAsia="仿宋" w:cs="仿宋"/>
                <w:color w:val="auto"/>
              </w:rPr>
            </w:pPr>
            <w:r>
              <w:rPr>
                <w:rFonts w:ascii="仿宋" w:hAnsi="仿宋" w:eastAsia="仿宋" w:cs="仿宋"/>
                <w:color w:val="auto"/>
              </w:rPr>
              <w:t>无</w:t>
            </w:r>
          </w:p>
        </w:tc>
      </w:tr>
    </w:tbl>
    <w:p>
      <w:pPr>
        <w:pStyle w:val="14"/>
        <w:ind w:firstLine="480"/>
        <w:jc w:val="left"/>
        <w:outlineLvl w:val="2"/>
      </w:pPr>
      <w:r>
        <w:rPr>
          <w:rFonts w:ascii="仿宋_GB2312" w:hAnsi="仿宋_GB2312" w:eastAsia="仿宋_GB2312" w:cs="仿宋_GB2312"/>
          <w:b/>
          <w:sz w:val="28"/>
        </w:rPr>
        <w:t>5.采购项目需要落实的政府采购政策：</w:t>
      </w:r>
    </w:p>
    <w:p>
      <w:pPr>
        <w:pStyle w:val="14"/>
        <w:ind w:firstLine="960"/>
        <w:jc w:val="left"/>
        <w:rPr>
          <w:color w:val="auto"/>
        </w:rPr>
      </w:pPr>
      <w:r>
        <w:rPr>
          <w:rFonts w:ascii="仿宋_GB2312" w:hAnsi="仿宋_GB2312" w:eastAsia="仿宋_GB2312" w:cs="仿宋_GB2312"/>
          <w:color w:val="auto"/>
        </w:rPr>
        <w:t>进口产品：本项目不适用</w:t>
      </w:r>
    </w:p>
    <w:p>
      <w:pPr>
        <w:pStyle w:val="14"/>
        <w:ind w:firstLine="960"/>
        <w:jc w:val="left"/>
        <w:rPr>
          <w:color w:val="auto"/>
          <w:highlight w:val="none"/>
        </w:rPr>
      </w:pPr>
      <w:r>
        <w:rPr>
          <w:rFonts w:ascii="仿宋_GB2312" w:hAnsi="仿宋_GB2312" w:eastAsia="仿宋_GB2312" w:cs="仿宋_GB2312"/>
          <w:color w:val="auto"/>
          <w:highlight w:val="none"/>
        </w:rPr>
        <w:t>节能产品：本项目不适用</w:t>
      </w:r>
    </w:p>
    <w:p>
      <w:pPr>
        <w:pStyle w:val="14"/>
        <w:ind w:firstLine="960"/>
        <w:jc w:val="left"/>
        <w:rPr>
          <w:color w:val="auto"/>
          <w:highlight w:val="none"/>
        </w:rPr>
      </w:pPr>
      <w:r>
        <w:rPr>
          <w:rFonts w:ascii="仿宋_GB2312" w:hAnsi="仿宋_GB2312" w:eastAsia="仿宋_GB2312" w:cs="仿宋_GB2312"/>
          <w:color w:val="auto"/>
          <w:highlight w:val="none"/>
        </w:rPr>
        <w:t>环境标志产品：本项目不适用</w:t>
      </w:r>
    </w:p>
    <w:p>
      <w:pPr>
        <w:pStyle w:val="14"/>
        <w:ind w:firstLine="960"/>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促进中小企业发展的相关政策：</w:t>
      </w:r>
    </w:p>
    <w:p>
      <w:pPr>
        <w:pStyle w:val="14"/>
        <w:ind w:firstLine="960"/>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采购包1：不专门面向中小企业采购</w:t>
      </w:r>
    </w:p>
    <w:p>
      <w:pPr>
        <w:pStyle w:val="14"/>
        <w:ind w:firstLine="480"/>
        <w:jc w:val="left"/>
        <w:outlineLvl w:val="2"/>
        <w:rPr>
          <w:color w:val="auto"/>
        </w:rPr>
      </w:pPr>
      <w:r>
        <w:rPr>
          <w:rFonts w:ascii="仿宋_GB2312" w:hAnsi="仿宋_GB2312" w:eastAsia="仿宋_GB2312" w:cs="仿宋_GB2312"/>
          <w:b/>
          <w:color w:val="auto"/>
          <w:sz w:val="28"/>
        </w:rPr>
        <w:t>6.供应商的资格要求：</w:t>
      </w:r>
    </w:p>
    <w:p>
      <w:pPr>
        <w:pStyle w:val="14"/>
        <w:ind w:firstLine="960"/>
        <w:jc w:val="left"/>
        <w:rPr>
          <w:color w:val="auto"/>
        </w:rPr>
      </w:pPr>
      <w:r>
        <w:rPr>
          <w:rFonts w:ascii="仿宋_GB2312" w:hAnsi="仿宋_GB2312" w:eastAsia="仿宋_GB2312" w:cs="仿宋_GB2312"/>
          <w:color w:val="auto"/>
        </w:rPr>
        <w:t>6.1法定条件：符合《中华人民共和国政府采购法》第二十二条第一款规定的条件。</w:t>
      </w:r>
    </w:p>
    <w:p>
      <w:pPr>
        <w:pStyle w:val="14"/>
        <w:ind w:firstLine="960"/>
        <w:jc w:val="left"/>
        <w:rPr>
          <w:color w:val="auto"/>
        </w:rPr>
      </w:pPr>
      <w:r>
        <w:rPr>
          <w:rFonts w:ascii="仿宋_GB2312" w:hAnsi="仿宋_GB2312" w:eastAsia="仿宋_GB2312" w:cs="仿宋_GB2312"/>
          <w:color w:val="auto"/>
        </w:rPr>
        <w:t>6.2特定条件：</w:t>
      </w:r>
    </w:p>
    <w:p>
      <w:pPr>
        <w:pStyle w:val="14"/>
        <w:ind w:firstLine="960"/>
        <w:jc w:val="left"/>
        <w:rPr>
          <w:color w:val="auto"/>
        </w:rPr>
      </w:pPr>
      <w:r>
        <w:rPr>
          <w:rFonts w:ascii="仿宋_GB2312" w:hAnsi="仿宋_GB2312" w:eastAsia="仿宋_GB2312" w:cs="仿宋_GB2312"/>
          <w:color w:val="auto"/>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62"/>
        <w:gridCol w:w="62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2" w:type="dxa"/>
          </w:tcPr>
          <w:p>
            <w:pPr>
              <w:pStyle w:val="14"/>
              <w:jc w:val="left"/>
              <w:rPr>
                <w:color w:val="auto"/>
              </w:rPr>
            </w:pPr>
            <w:r>
              <w:rPr>
                <w:rFonts w:ascii="仿宋_GB2312" w:hAnsi="仿宋_GB2312" w:eastAsia="仿宋_GB2312" w:cs="仿宋_GB2312"/>
                <w:color w:val="auto"/>
              </w:rPr>
              <w:t xml:space="preserve"> 资格审查要求概况</w:t>
            </w:r>
          </w:p>
        </w:tc>
        <w:tc>
          <w:tcPr>
            <w:tcW w:w="6244" w:type="dxa"/>
          </w:tcPr>
          <w:p>
            <w:pPr>
              <w:pStyle w:val="14"/>
              <w:jc w:val="left"/>
              <w:rPr>
                <w:color w:val="auto"/>
              </w:rPr>
            </w:pPr>
            <w:r>
              <w:rPr>
                <w:rFonts w:ascii="仿宋_GB2312" w:hAnsi="仿宋_GB2312" w:eastAsia="仿宋_GB2312" w:cs="仿宋_GB2312"/>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2" w:type="dxa"/>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highlight w:val="none"/>
                <w:lang w:eastAsia="zh-Hans"/>
              </w:rPr>
              <w:t>信用记录要求（磋商文件其他地方要求与本条款要求不一致的，以本条款要求为准）</w:t>
            </w:r>
          </w:p>
        </w:tc>
        <w:tc>
          <w:tcPr>
            <w:tcW w:w="6244" w:type="dxa"/>
            <w:vAlign w:val="top"/>
          </w:tcPr>
          <w:p>
            <w:pPr>
              <w:keepNext w:val="0"/>
              <w:keepLines w:val="0"/>
              <w:pageBreakBefore w:val="0"/>
              <w:widowControl/>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highlight w:val="none"/>
                <w:lang w:eastAsia="zh-Hans"/>
              </w:rPr>
              <w:t>1、信用信息查询渠道：磋商小组通过“信用中国”网站（www.creditchina.gov.cn）、中国政府采购网（www.ccgp.gov.cn）、“信用厦门”网站（credit.xm.gov.cn）查询所有供应商的信用信息。 2、截止时点：查询供应商截止响应文件递交截止当天前三年内的信用信息。 3、查询记录和证据留存方式：磋商小组将查询结果网页打印后随采购文件一并存档。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5、供应商无需提供信用信息查询结果。若供应商自行提供查询结果的，仍以磋商小组人员查询结果为准。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2" w:type="dxa"/>
            <w:vAlign w:val="top"/>
          </w:tcPr>
          <w:p>
            <w:pPr>
              <w:pStyle w:val="14"/>
              <w:keepNext w:val="0"/>
              <w:keepLines w:val="0"/>
              <w:pageBreakBefore w:val="0"/>
              <w:kinsoku/>
              <w:wordWrap/>
              <w:overflowPunct/>
              <w:topLinePunct w:val="0"/>
              <w:autoSpaceDE/>
              <w:autoSpaceDN/>
              <w:bidi w:val="0"/>
              <w:spacing w:line="240" w:lineRule="auto"/>
              <w:jc w:val="left"/>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0"/>
                <w:sz w:val="20"/>
                <w:szCs w:val="20"/>
                <w:highlight w:val="none"/>
              </w:rPr>
              <w:t>资格承诺函</w:t>
            </w:r>
          </w:p>
        </w:tc>
        <w:tc>
          <w:tcPr>
            <w:tcW w:w="6244" w:type="dxa"/>
            <w:vAlign w:val="top"/>
          </w:tcPr>
          <w:p>
            <w:pPr>
              <w:pStyle w:val="14"/>
              <w:keepNext w:val="0"/>
              <w:keepLines w:val="0"/>
              <w:pageBreakBefore w:val="0"/>
              <w:kinsoku/>
              <w:wordWrap/>
              <w:overflowPunct/>
              <w:topLinePunct w:val="0"/>
              <w:autoSpaceDE/>
              <w:autoSpaceDN/>
              <w:bidi w:val="0"/>
              <w:spacing w:line="240" w:lineRule="auto"/>
              <w:jc w:val="left"/>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0"/>
                <w:sz w:val="20"/>
                <w:szCs w:val="20"/>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r>
              <w:rPr>
                <w:rFonts w:hint="eastAsia" w:ascii="仿宋_GB2312" w:hAnsi="仿宋_GB2312" w:eastAsia="仿宋_GB2312" w:cs="仿宋_GB2312"/>
                <w:color w:val="auto"/>
                <w:kern w:val="0"/>
                <w:sz w:val="20"/>
                <w:szCs w:val="20"/>
                <w:highlight w:val="none"/>
                <w:lang w:eastAsia="zh-CN"/>
              </w:rPr>
              <w:t>③若</w:t>
            </w:r>
            <w:r>
              <w:rPr>
                <w:rFonts w:hint="eastAsia" w:ascii="仿宋_GB2312" w:hAnsi="仿宋_GB2312" w:eastAsia="仿宋_GB2312" w:cs="仿宋_GB2312"/>
                <w:color w:val="auto"/>
                <w:kern w:val="0"/>
                <w:sz w:val="20"/>
                <w:szCs w:val="20"/>
                <w:highlight w:val="none"/>
                <w:lang w:val="en-US" w:eastAsia="zh-CN"/>
              </w:rPr>
              <w:t>供应商</w:t>
            </w:r>
            <w:r>
              <w:rPr>
                <w:rFonts w:hint="eastAsia" w:ascii="仿宋_GB2312" w:hAnsi="仿宋_GB2312" w:eastAsia="仿宋_GB2312" w:cs="仿宋_GB2312"/>
                <w:color w:val="auto"/>
                <w:kern w:val="0"/>
                <w:sz w:val="20"/>
                <w:szCs w:val="20"/>
                <w:highlight w:val="none"/>
                <w:lang w:eastAsia="zh-CN"/>
              </w:rPr>
              <w:t>未选择</w:t>
            </w:r>
            <w:r>
              <w:rPr>
                <w:rFonts w:hint="eastAsia" w:ascii="仿宋_GB2312" w:hAnsi="仿宋_GB2312" w:eastAsia="仿宋_GB2312" w:cs="仿宋_GB2312"/>
                <w:color w:val="auto"/>
                <w:kern w:val="0"/>
                <w:sz w:val="20"/>
                <w:szCs w:val="20"/>
                <w:highlight w:val="none"/>
              </w:rPr>
              <w:t>采用资格承诺制</w:t>
            </w:r>
            <w:r>
              <w:rPr>
                <w:rFonts w:hint="eastAsia" w:ascii="仿宋_GB2312" w:hAnsi="仿宋_GB2312" w:eastAsia="仿宋_GB2312" w:cs="仿宋_GB2312"/>
                <w:color w:val="auto"/>
                <w:kern w:val="0"/>
                <w:sz w:val="20"/>
                <w:szCs w:val="20"/>
                <w:highlight w:val="none"/>
                <w:lang w:eastAsia="zh-CN"/>
              </w:rPr>
              <w:t>的，应按照</w:t>
            </w:r>
            <w:r>
              <w:rPr>
                <w:rFonts w:hint="eastAsia" w:ascii="仿宋_GB2312" w:hAnsi="仿宋_GB2312" w:eastAsia="仿宋_GB2312" w:cs="仿宋_GB2312"/>
                <w:color w:val="auto"/>
                <w:kern w:val="0"/>
                <w:sz w:val="20"/>
                <w:szCs w:val="20"/>
                <w:highlight w:val="none"/>
                <w:lang w:val="en-US" w:eastAsia="zh-CN"/>
              </w:rPr>
              <w:t>采购</w:t>
            </w:r>
            <w:r>
              <w:rPr>
                <w:rFonts w:hint="eastAsia" w:ascii="仿宋_GB2312" w:hAnsi="仿宋_GB2312" w:eastAsia="仿宋_GB2312" w:cs="仿宋_GB2312"/>
                <w:color w:val="auto"/>
                <w:kern w:val="0"/>
                <w:sz w:val="20"/>
                <w:szCs w:val="20"/>
                <w:highlight w:val="none"/>
                <w:lang w:eastAsia="zh-CN"/>
              </w:rPr>
              <w:t>文件要求提供</w:t>
            </w:r>
            <w:r>
              <w:rPr>
                <w:rFonts w:hint="eastAsia" w:ascii="仿宋_GB2312" w:hAnsi="仿宋_GB2312" w:eastAsia="仿宋_GB2312" w:cs="仿宋_GB2312"/>
                <w:color w:val="auto"/>
                <w:kern w:val="0"/>
                <w:sz w:val="20"/>
                <w:szCs w:val="20"/>
                <w:highlight w:val="none"/>
              </w:rPr>
              <w:t>一般资格条件证明材料</w:t>
            </w:r>
            <w:r>
              <w:rPr>
                <w:rFonts w:hint="eastAsia" w:ascii="仿宋_GB2312" w:hAnsi="仿宋_GB2312" w:eastAsia="仿宋_GB2312" w:cs="仿宋_GB2312"/>
                <w:color w:val="auto"/>
                <w:kern w:val="0"/>
                <w:sz w:val="20"/>
                <w:szCs w:val="20"/>
                <w:highlight w:val="none"/>
                <w:lang w:eastAsia="zh-CN"/>
              </w:rPr>
              <w:t>，鉴于部分</w:t>
            </w:r>
            <w:r>
              <w:rPr>
                <w:rFonts w:hint="eastAsia" w:ascii="仿宋_GB2312" w:hAnsi="仿宋_GB2312" w:eastAsia="仿宋_GB2312" w:cs="仿宋_GB2312"/>
                <w:color w:val="auto"/>
                <w:kern w:val="0"/>
                <w:sz w:val="20"/>
                <w:szCs w:val="20"/>
                <w:highlight w:val="none"/>
                <w:lang w:val="en-US" w:eastAsia="zh-CN"/>
              </w:rPr>
              <w:t>供应商</w:t>
            </w:r>
            <w:r>
              <w:rPr>
                <w:rFonts w:hint="eastAsia" w:ascii="仿宋_GB2312" w:hAnsi="仿宋_GB2312" w:eastAsia="仿宋_GB2312" w:cs="仿宋_GB2312"/>
                <w:color w:val="auto"/>
                <w:kern w:val="0"/>
                <w:sz w:val="20"/>
                <w:szCs w:val="20"/>
                <w:highlight w:val="none"/>
              </w:rPr>
              <w:t>经审计</w:t>
            </w:r>
            <w:r>
              <w:rPr>
                <w:rFonts w:hint="eastAsia" w:ascii="仿宋_GB2312" w:hAnsi="仿宋_GB2312" w:eastAsia="仿宋_GB2312" w:cs="仿宋_GB2312"/>
                <w:color w:val="auto"/>
                <w:kern w:val="0"/>
                <w:sz w:val="20"/>
                <w:szCs w:val="20"/>
                <w:highlight w:val="none"/>
                <w:lang w:eastAsia="zh-CN"/>
              </w:rPr>
              <w:t>的上一年度的</w:t>
            </w:r>
            <w:r>
              <w:rPr>
                <w:rFonts w:hint="eastAsia" w:ascii="仿宋_GB2312" w:hAnsi="仿宋_GB2312" w:eastAsia="仿宋_GB2312" w:cs="仿宋_GB2312"/>
                <w:color w:val="auto"/>
                <w:kern w:val="0"/>
                <w:sz w:val="20"/>
                <w:szCs w:val="20"/>
                <w:highlight w:val="none"/>
              </w:rPr>
              <w:t>年度</w:t>
            </w:r>
            <w:r>
              <w:rPr>
                <w:rFonts w:hint="eastAsia" w:ascii="仿宋_GB2312" w:hAnsi="仿宋_GB2312" w:eastAsia="仿宋_GB2312" w:cs="仿宋_GB2312"/>
                <w:color w:val="auto"/>
                <w:kern w:val="0"/>
                <w:sz w:val="20"/>
                <w:szCs w:val="20"/>
                <w:highlight w:val="none"/>
                <w:lang w:eastAsia="zh-CN"/>
              </w:rPr>
              <w:t>财务报告尚未完成编制，</w:t>
            </w:r>
            <w:r>
              <w:rPr>
                <w:rFonts w:hint="eastAsia" w:ascii="仿宋_GB2312" w:hAnsi="仿宋_GB2312" w:eastAsia="仿宋_GB2312" w:cs="仿宋_GB2312"/>
                <w:color w:val="auto"/>
                <w:kern w:val="0"/>
                <w:sz w:val="20"/>
                <w:szCs w:val="20"/>
                <w:highlight w:val="none"/>
                <w:lang w:val="en-US" w:eastAsia="zh-CN"/>
              </w:rPr>
              <w:t>供应商</w:t>
            </w:r>
            <w:r>
              <w:rPr>
                <w:rFonts w:hint="eastAsia" w:ascii="仿宋_GB2312" w:hAnsi="仿宋_GB2312" w:eastAsia="仿宋_GB2312" w:cs="仿宋_GB2312"/>
                <w:color w:val="auto"/>
                <w:kern w:val="0"/>
                <w:sz w:val="20"/>
                <w:szCs w:val="20"/>
                <w:highlight w:val="none"/>
                <w:lang w:eastAsia="zh-CN"/>
              </w:rPr>
              <w:t>选择提供2023年或2024年</w:t>
            </w:r>
            <w:r>
              <w:rPr>
                <w:rFonts w:hint="eastAsia" w:ascii="仿宋_GB2312" w:hAnsi="仿宋_GB2312" w:eastAsia="仿宋_GB2312" w:cs="仿宋_GB2312"/>
                <w:color w:val="auto"/>
                <w:kern w:val="0"/>
                <w:sz w:val="20"/>
                <w:szCs w:val="20"/>
                <w:highlight w:val="none"/>
              </w:rPr>
              <w:t>经审计</w:t>
            </w:r>
            <w:r>
              <w:rPr>
                <w:rFonts w:hint="eastAsia" w:ascii="仿宋_GB2312" w:hAnsi="仿宋_GB2312" w:eastAsia="仿宋_GB2312" w:cs="仿宋_GB2312"/>
                <w:color w:val="auto"/>
                <w:kern w:val="0"/>
                <w:sz w:val="20"/>
                <w:szCs w:val="20"/>
                <w:highlight w:val="none"/>
                <w:lang w:eastAsia="zh-CN"/>
              </w:rPr>
              <w:t>的</w:t>
            </w:r>
            <w:r>
              <w:rPr>
                <w:rFonts w:hint="eastAsia" w:ascii="仿宋_GB2312" w:hAnsi="仿宋_GB2312" w:eastAsia="仿宋_GB2312" w:cs="仿宋_GB2312"/>
                <w:color w:val="auto"/>
                <w:kern w:val="0"/>
                <w:sz w:val="20"/>
                <w:szCs w:val="20"/>
                <w:highlight w:val="none"/>
              </w:rPr>
              <w:t>年度</w:t>
            </w:r>
            <w:r>
              <w:rPr>
                <w:rFonts w:hint="eastAsia" w:ascii="仿宋_GB2312" w:hAnsi="仿宋_GB2312" w:eastAsia="仿宋_GB2312" w:cs="仿宋_GB2312"/>
                <w:color w:val="auto"/>
                <w:kern w:val="0"/>
                <w:sz w:val="20"/>
                <w:szCs w:val="20"/>
                <w:highlight w:val="none"/>
                <w:lang w:eastAsia="zh-CN"/>
              </w:rPr>
              <w:t>财务报告均视为符合要求。</w:t>
            </w:r>
            <w:r>
              <w:rPr>
                <w:rFonts w:hint="eastAsia" w:ascii="仿宋_GB2312" w:hAnsi="仿宋_GB2312" w:eastAsia="仿宋_GB2312" w:cs="仿宋_GB2312"/>
                <w:color w:val="auto"/>
                <w:kern w:val="0"/>
                <w:sz w:val="20"/>
                <w:szCs w:val="20"/>
                <w:highlight w:val="none"/>
                <w:lang w:val="en-US" w:eastAsia="zh-CN"/>
              </w:rPr>
              <w:t>④</w:t>
            </w:r>
            <w:r>
              <w:rPr>
                <w:rFonts w:hint="eastAsia" w:ascii="仿宋_GB2312" w:hAnsi="仿宋_GB2312" w:eastAsia="仿宋_GB2312" w:cs="仿宋_GB2312"/>
                <w:color w:val="auto"/>
                <w:kern w:val="0"/>
                <w:sz w:val="20"/>
                <w:szCs w:val="20"/>
                <w:highlight w:val="none"/>
                <w:lang w:eastAsia="zh-CN"/>
              </w:rPr>
              <w:t>银行、保险、石油石化、电力、电信等行业允许以分公司名义参与</w:t>
            </w:r>
            <w:r>
              <w:rPr>
                <w:rFonts w:hint="eastAsia" w:ascii="仿宋_GB2312" w:hAnsi="仿宋_GB2312" w:eastAsia="仿宋_GB2312" w:cs="仿宋_GB2312"/>
                <w:color w:val="auto"/>
                <w:kern w:val="0"/>
                <w:sz w:val="20"/>
                <w:szCs w:val="20"/>
                <w:highlight w:val="none"/>
                <w:lang w:val="en-US" w:eastAsia="zh-CN"/>
              </w:rPr>
              <w:t>磋商</w:t>
            </w:r>
            <w:r>
              <w:rPr>
                <w:rFonts w:hint="eastAsia" w:ascii="仿宋_GB2312" w:hAnsi="仿宋_GB2312" w:eastAsia="仿宋_GB2312" w:cs="仿宋_GB2312"/>
                <w:color w:val="auto"/>
                <w:kern w:val="0"/>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2" w:type="dxa"/>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highlight w:val="none"/>
                <w:lang w:eastAsia="zh-Hans"/>
              </w:rPr>
              <w:t>采购人根据采购项目的要求规定的特定条件</w:t>
            </w:r>
          </w:p>
        </w:tc>
        <w:tc>
          <w:tcPr>
            <w:tcW w:w="6244" w:type="dxa"/>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highlight w:val="none"/>
                <w:lang w:val="en-US" w:eastAsia="zh-Hans" w:bidi="ar-SA"/>
              </w:rPr>
              <w:t>供应商或其下属油站应具有</w:t>
            </w:r>
            <w:r>
              <w:rPr>
                <w:rFonts w:hint="eastAsia" w:ascii="仿宋_GB2312" w:hAnsi="仿宋_GB2312" w:eastAsia="仿宋_GB2312" w:cs="仿宋_GB2312"/>
                <w:color w:val="auto"/>
                <w:kern w:val="0"/>
                <w:sz w:val="20"/>
                <w:szCs w:val="20"/>
                <w:highlight w:val="none"/>
                <w:lang w:val="en-US" w:eastAsia="zh-CN" w:bidi="ar-SA"/>
              </w:rPr>
              <w:t>行政</w:t>
            </w:r>
            <w:r>
              <w:rPr>
                <w:rFonts w:hint="eastAsia" w:ascii="仿宋_GB2312" w:hAnsi="仿宋_GB2312" w:eastAsia="仿宋_GB2312" w:cs="仿宋_GB2312"/>
                <w:color w:val="auto"/>
                <w:kern w:val="0"/>
                <w:sz w:val="20"/>
                <w:szCs w:val="20"/>
                <w:highlight w:val="none"/>
                <w:lang w:val="en-US" w:eastAsia="zh-Hans" w:bidi="ar-SA"/>
              </w:rPr>
              <w:t>主管部门颁发的《成品油</w:t>
            </w:r>
            <w:r>
              <w:rPr>
                <w:rFonts w:hint="eastAsia" w:ascii="仿宋_GB2312" w:hAnsi="仿宋_GB2312" w:eastAsia="仿宋_GB2312" w:cs="仿宋_GB2312"/>
                <w:color w:val="auto"/>
                <w:kern w:val="0"/>
                <w:sz w:val="20"/>
                <w:szCs w:val="20"/>
                <w:highlight w:val="none"/>
                <w:lang w:val="en-US" w:eastAsia="zh-Hans"/>
              </w:rPr>
              <w:t>零售经营批准证书</w:t>
            </w:r>
            <w:r>
              <w:rPr>
                <w:rFonts w:hint="eastAsia" w:ascii="仿宋_GB2312" w:hAnsi="仿宋_GB2312" w:eastAsia="仿宋_GB2312" w:cs="仿宋_GB2312"/>
                <w:color w:val="auto"/>
                <w:kern w:val="0"/>
                <w:sz w:val="20"/>
                <w:szCs w:val="20"/>
                <w:highlight w:val="none"/>
                <w:lang w:val="en-US" w:eastAsia="zh-Hans" w:bidi="ar-SA"/>
              </w:rPr>
              <w:t>》及</w:t>
            </w:r>
            <w:r>
              <w:rPr>
                <w:rFonts w:hint="eastAsia" w:ascii="仿宋_GB2312" w:hAnsi="仿宋_GB2312" w:eastAsia="仿宋_GB2312" w:cs="仿宋_GB2312"/>
                <w:color w:val="auto"/>
                <w:kern w:val="0"/>
                <w:sz w:val="20"/>
                <w:szCs w:val="20"/>
                <w:highlight w:val="none"/>
                <w:lang w:val="en-US" w:eastAsia="zh-CN" w:bidi="ar-SA"/>
              </w:rPr>
              <w:t>行政</w:t>
            </w:r>
            <w:r>
              <w:rPr>
                <w:rFonts w:hint="eastAsia" w:ascii="仿宋_GB2312" w:hAnsi="仿宋_GB2312" w:eastAsia="仿宋_GB2312" w:cs="仿宋_GB2312"/>
                <w:color w:val="auto"/>
                <w:kern w:val="0"/>
                <w:sz w:val="20"/>
                <w:szCs w:val="20"/>
                <w:highlight w:val="none"/>
                <w:lang w:val="en-US" w:eastAsia="zh-Hans" w:bidi="ar-SA"/>
              </w:rPr>
              <w:t>主管部门颁发的《危险化学品经营许可证》，并可在厦门市境内提供加油服务，须提供相关许可证复印件加盖供应商公章。</w:t>
            </w:r>
          </w:p>
        </w:tc>
      </w:tr>
    </w:tbl>
    <w:p>
      <w:pPr>
        <w:pStyle w:val="14"/>
        <w:ind w:firstLine="960"/>
        <w:jc w:val="left"/>
        <w:rPr>
          <w:color w:val="auto"/>
        </w:rPr>
      </w:pPr>
      <w:r>
        <w:rPr>
          <w:rFonts w:ascii="仿宋_GB2312" w:hAnsi="仿宋_GB2312" w:eastAsia="仿宋_GB2312" w:cs="仿宋_GB2312"/>
          <w:color w:val="auto"/>
        </w:rPr>
        <w:t>6.3是否接受联合体形式的响应磋商：</w:t>
      </w:r>
    </w:p>
    <w:p>
      <w:pPr>
        <w:pStyle w:val="14"/>
        <w:ind w:firstLine="960"/>
        <w:jc w:val="left"/>
        <w:rPr>
          <w:color w:val="auto"/>
        </w:rPr>
      </w:pPr>
      <w:r>
        <w:rPr>
          <w:rFonts w:ascii="仿宋_GB2312" w:hAnsi="仿宋_GB2312" w:eastAsia="仿宋_GB2312" w:cs="仿宋_GB2312"/>
          <w:color w:val="auto"/>
        </w:rPr>
        <w:t>采购包1：不接受</w:t>
      </w:r>
    </w:p>
    <w:p>
      <w:pPr>
        <w:pStyle w:val="14"/>
        <w:ind w:firstLine="480"/>
        <w:jc w:val="left"/>
        <w:rPr>
          <w:color w:val="auto"/>
        </w:rPr>
      </w:pPr>
      <w:r>
        <w:rPr>
          <w:rFonts w:ascii="仿宋_GB2312" w:hAnsi="仿宋_GB2312" w:eastAsia="仿宋_GB2312" w:cs="仿宋_GB2312"/>
          <w:b/>
          <w:color w:val="auto"/>
        </w:rPr>
        <w:t>※根据上述资格要求，供应商响应文件中应提交的“资格证明文件”相关规定和资料要求，详见竞争性磋商须知前附表和磋商文件第五章。</w:t>
      </w:r>
    </w:p>
    <w:p>
      <w:pPr>
        <w:pStyle w:val="14"/>
        <w:ind w:firstLine="480"/>
        <w:jc w:val="left"/>
        <w:outlineLvl w:val="2"/>
        <w:rPr>
          <w:color w:val="auto"/>
        </w:rPr>
      </w:pPr>
      <w:r>
        <w:rPr>
          <w:rFonts w:ascii="仿宋_GB2312" w:hAnsi="仿宋_GB2312" w:eastAsia="仿宋_GB2312" w:cs="仿宋_GB2312"/>
          <w:b/>
          <w:color w:val="auto"/>
          <w:sz w:val="28"/>
        </w:rPr>
        <w:t>7.竞争性磋商文件获取期限：</w:t>
      </w:r>
    </w:p>
    <w:p>
      <w:pPr>
        <w:pStyle w:val="14"/>
        <w:ind w:firstLine="480"/>
        <w:jc w:val="left"/>
        <w:rPr>
          <w:color w:val="auto"/>
        </w:rPr>
      </w:pPr>
      <w:r>
        <w:rPr>
          <w:rFonts w:ascii="仿宋_GB2312" w:hAnsi="仿宋_GB2312" w:eastAsia="仿宋_GB2312" w:cs="仿宋_GB2312"/>
          <w:color w:val="auto"/>
        </w:rPr>
        <w:t>详见磋商公告或更正公告（若有）。</w:t>
      </w:r>
    </w:p>
    <w:p>
      <w:pPr>
        <w:pStyle w:val="14"/>
        <w:ind w:firstLine="480"/>
        <w:jc w:val="left"/>
        <w:rPr>
          <w:color w:val="auto"/>
        </w:rPr>
      </w:pPr>
      <w:r>
        <w:rPr>
          <w:rFonts w:ascii="仿宋_GB2312" w:hAnsi="仿宋_GB2312" w:eastAsia="仿宋_GB2312" w:cs="仿宋_GB2312"/>
          <w:color w:val="auto"/>
        </w:rPr>
        <w:t>7.1如果采购过程中有发出更正公告，采购人将根据实际情况确定是否延长文件获取期限，则文件获取截止时间以更正公告中的约定为准。</w:t>
      </w:r>
    </w:p>
    <w:p>
      <w:pPr>
        <w:pStyle w:val="14"/>
        <w:ind w:firstLine="480"/>
        <w:jc w:val="left"/>
      </w:pPr>
      <w:r>
        <w:rPr>
          <w:rFonts w:ascii="仿宋_GB2312" w:hAnsi="仿宋_GB2312" w:eastAsia="仿宋_GB2312" w:cs="仿宋_GB2312"/>
          <w:color w:val="auto"/>
        </w:rPr>
        <w:t>7.2竞争性磋商文件获取期限内，供应商应通过福建省政府采购网上公开信息系统的注册账号（免费注册）并获取竞争性磋商文件(登陆福建省</w:t>
      </w:r>
      <w:r>
        <w:rPr>
          <w:rFonts w:ascii="仿宋_GB2312" w:hAnsi="仿宋_GB2312" w:eastAsia="仿宋_GB2312" w:cs="仿宋_GB2312"/>
        </w:rPr>
        <w:t>政府采购网上公开信息系统进行文件获取)，否则报价响应将被拒绝。</w:t>
      </w:r>
    </w:p>
    <w:p>
      <w:pPr>
        <w:pStyle w:val="14"/>
        <w:ind w:firstLine="480"/>
        <w:jc w:val="left"/>
        <w:outlineLvl w:val="2"/>
      </w:pPr>
      <w:r>
        <w:rPr>
          <w:rFonts w:ascii="仿宋_GB2312" w:hAnsi="仿宋_GB2312" w:eastAsia="仿宋_GB2312" w:cs="仿宋_GB2312"/>
          <w:b/>
          <w:sz w:val="28"/>
        </w:rPr>
        <w:t>8.获取采购文件时间、地点、方式：</w:t>
      </w:r>
    </w:p>
    <w:p>
      <w:pPr>
        <w:pStyle w:val="14"/>
        <w:ind w:firstLine="480"/>
        <w:jc w:val="left"/>
      </w:pPr>
      <w:r>
        <w:rPr>
          <w:rFonts w:ascii="仿宋_GB2312" w:hAnsi="仿宋_GB2312" w:eastAsia="仿宋_GB2312" w:cs="仿宋_GB2312"/>
        </w:rPr>
        <w:t>8.1采购文件的提供期限：详见磋商公告或更正公告（若有），若不一致，以更正公告（若有）为准。采购文件的提供期限与磋商公告的公告期限保持一致。</w:t>
      </w:r>
    </w:p>
    <w:p>
      <w:pPr>
        <w:pStyle w:val="14"/>
        <w:ind w:firstLine="480"/>
        <w:jc w:val="left"/>
      </w:pPr>
      <w:r>
        <w:rPr>
          <w:rFonts w:ascii="仿宋_GB2312" w:hAnsi="仿宋_GB2312" w:eastAsia="仿宋_GB2312" w:cs="仿宋_GB2312"/>
        </w:rPr>
        <w:t>8.2获取地点及方式：注册账号后通过福建省政府采购网上公开信息系统以下载方式获取。</w:t>
      </w:r>
    </w:p>
    <w:p>
      <w:pPr>
        <w:pStyle w:val="14"/>
        <w:ind w:firstLine="480"/>
        <w:jc w:val="left"/>
        <w:outlineLvl w:val="2"/>
        <w:rPr>
          <w:color w:val="auto"/>
        </w:rPr>
      </w:pPr>
      <w:r>
        <w:rPr>
          <w:rFonts w:ascii="仿宋_GB2312" w:hAnsi="仿宋_GB2312" w:eastAsia="仿宋_GB2312" w:cs="仿宋_GB2312"/>
          <w:b/>
          <w:color w:val="auto"/>
          <w:sz w:val="28"/>
        </w:rPr>
        <w:t>9.采购文件售价：0元。</w:t>
      </w:r>
    </w:p>
    <w:p>
      <w:pPr>
        <w:pStyle w:val="14"/>
        <w:ind w:firstLine="480"/>
        <w:jc w:val="left"/>
        <w:outlineLvl w:val="2"/>
        <w:rPr>
          <w:color w:val="auto"/>
        </w:rPr>
      </w:pPr>
      <w:r>
        <w:rPr>
          <w:rFonts w:ascii="仿宋_GB2312" w:hAnsi="仿宋_GB2312" w:eastAsia="仿宋_GB2312" w:cs="仿宋_GB2312"/>
          <w:b/>
          <w:color w:val="auto"/>
          <w:sz w:val="28"/>
        </w:rPr>
        <w:t>10.首次响应文件递交截止时间及地点：</w:t>
      </w:r>
    </w:p>
    <w:p>
      <w:pPr>
        <w:pStyle w:val="14"/>
        <w:ind w:firstLine="480"/>
        <w:jc w:val="left"/>
        <w:rPr>
          <w:color w:val="auto"/>
        </w:rPr>
      </w:pPr>
      <w:r>
        <w:rPr>
          <w:rFonts w:ascii="仿宋_GB2312" w:hAnsi="仿宋_GB2312" w:eastAsia="仿宋_GB2312" w:cs="仿宋_GB2312"/>
          <w:color w:val="auto"/>
        </w:rPr>
        <w:t>详见磋商公告或更正公告（若有），若不一致，以更正公告（若有）为准。供应商应在此之前将密封的首次响应文件送达本章第11条载明的地点，逾期送达的或不符合规定的响应文件将被拒绝接收。</w:t>
      </w:r>
    </w:p>
    <w:p>
      <w:pPr>
        <w:pStyle w:val="14"/>
        <w:ind w:firstLine="480"/>
        <w:jc w:val="left"/>
        <w:outlineLvl w:val="2"/>
        <w:rPr>
          <w:color w:val="auto"/>
        </w:rPr>
      </w:pPr>
      <w:r>
        <w:rPr>
          <w:rFonts w:ascii="仿宋_GB2312" w:hAnsi="仿宋_GB2312" w:eastAsia="仿宋_GB2312" w:cs="仿宋_GB2312"/>
          <w:b/>
          <w:color w:val="auto"/>
          <w:sz w:val="28"/>
        </w:rPr>
        <w:t>11.磋商时间及地点：</w:t>
      </w:r>
    </w:p>
    <w:p>
      <w:pPr>
        <w:pStyle w:val="14"/>
        <w:ind w:firstLine="480"/>
        <w:jc w:val="left"/>
        <w:rPr>
          <w:color w:val="auto"/>
        </w:rPr>
      </w:pPr>
      <w:r>
        <w:rPr>
          <w:rFonts w:ascii="仿宋_GB2312" w:hAnsi="仿宋_GB2312" w:eastAsia="仿宋_GB2312" w:cs="仿宋_GB2312"/>
          <w:color w:val="auto"/>
        </w:rPr>
        <w:t>详见磋商公告或更正公告（若有），若不一致，以更正公告（若有）为准。</w:t>
      </w:r>
    </w:p>
    <w:p>
      <w:pPr>
        <w:pStyle w:val="14"/>
        <w:ind w:firstLine="480"/>
        <w:jc w:val="left"/>
        <w:outlineLvl w:val="2"/>
        <w:rPr>
          <w:color w:val="auto"/>
        </w:rPr>
      </w:pPr>
      <w:r>
        <w:rPr>
          <w:rFonts w:ascii="仿宋_GB2312" w:hAnsi="仿宋_GB2312" w:eastAsia="仿宋_GB2312" w:cs="仿宋_GB2312"/>
          <w:b/>
          <w:color w:val="auto"/>
          <w:sz w:val="28"/>
        </w:rPr>
        <w:t>12.竞争性磋商公告期限：</w:t>
      </w:r>
    </w:p>
    <w:p>
      <w:pPr>
        <w:pStyle w:val="14"/>
        <w:ind w:firstLine="480"/>
        <w:jc w:val="left"/>
        <w:rPr>
          <w:color w:val="auto"/>
        </w:rPr>
      </w:pPr>
      <w:r>
        <w:rPr>
          <w:rFonts w:ascii="仿宋_GB2312" w:hAnsi="仿宋_GB2312" w:eastAsia="仿宋_GB2312" w:cs="仿宋_GB2312"/>
          <w:color w:val="auto"/>
        </w:rPr>
        <w:t>自财政部和福建省财政厅指定的政府采购信息发布媒体最先发布公告之日起3个工作日。</w:t>
      </w:r>
    </w:p>
    <w:p>
      <w:pPr>
        <w:pStyle w:val="14"/>
        <w:ind w:firstLine="480"/>
        <w:jc w:val="left"/>
        <w:outlineLvl w:val="2"/>
        <w:rPr>
          <w:rFonts w:hint="eastAsia" w:eastAsia="仿宋_GB2312"/>
          <w:color w:val="auto"/>
          <w:highlight w:val="none"/>
          <w:lang w:eastAsia="zh-CN"/>
        </w:rPr>
      </w:pPr>
      <w:r>
        <w:rPr>
          <w:rFonts w:ascii="仿宋_GB2312" w:hAnsi="仿宋_GB2312" w:eastAsia="仿宋_GB2312" w:cs="仿宋_GB2312"/>
          <w:b/>
          <w:color w:val="auto"/>
          <w:sz w:val="28"/>
        </w:rPr>
        <w:t>13、</w:t>
      </w:r>
      <w:r>
        <w:rPr>
          <w:rFonts w:ascii="仿宋_GB2312" w:hAnsi="仿宋_GB2312" w:eastAsia="仿宋_GB2312" w:cs="仿宋_GB2312"/>
          <w:b/>
          <w:color w:val="auto"/>
          <w:sz w:val="28"/>
          <w:highlight w:val="none"/>
        </w:rPr>
        <w:t>采购人：</w:t>
      </w:r>
      <w:r>
        <w:rPr>
          <w:rFonts w:hint="eastAsia" w:ascii="仿宋_GB2312" w:hAnsi="仿宋_GB2312" w:eastAsia="仿宋_GB2312" w:cs="仿宋_GB2312"/>
          <w:b/>
          <w:color w:val="auto"/>
          <w:sz w:val="28"/>
          <w:highlight w:val="none"/>
          <w:lang w:eastAsia="zh-CN"/>
        </w:rPr>
        <w:t>厦门市机关事务管理局</w:t>
      </w:r>
    </w:p>
    <w:p>
      <w:pPr>
        <w:pStyle w:val="14"/>
        <w:ind w:firstLine="960"/>
        <w:jc w:val="left"/>
        <w:rPr>
          <w:color w:val="auto"/>
          <w:highlight w:val="none"/>
        </w:rPr>
      </w:pPr>
      <w:r>
        <w:rPr>
          <w:rFonts w:ascii="仿宋_GB2312" w:hAnsi="仿宋_GB2312" w:eastAsia="仿宋_GB2312" w:cs="仿宋_GB2312"/>
          <w:color w:val="auto"/>
          <w:highlight w:val="none"/>
        </w:rPr>
        <w:t xml:space="preserve"> 地址： </w:t>
      </w:r>
      <w:r>
        <w:rPr>
          <w:rFonts w:hint="eastAsia" w:ascii="仿宋_GB2312" w:hAnsi="仿宋_GB2312" w:eastAsia="仿宋_GB2312" w:cs="仿宋_GB2312"/>
          <w:color w:val="auto"/>
          <w:highlight w:val="none"/>
        </w:rPr>
        <w:t>福建省厦门市思明区湖滨北路</w:t>
      </w:r>
      <w:r>
        <w:rPr>
          <w:rFonts w:hint="eastAsia" w:ascii="仿宋_GB2312" w:hAnsi="仿宋_GB2312" w:eastAsia="仿宋_GB2312" w:cs="仿宋_GB2312"/>
          <w:color w:val="auto"/>
          <w:highlight w:val="none"/>
          <w:lang w:val="en-US" w:eastAsia="zh-CN"/>
        </w:rPr>
        <w:t>61</w:t>
      </w:r>
      <w:r>
        <w:rPr>
          <w:rFonts w:hint="eastAsia" w:ascii="仿宋_GB2312" w:hAnsi="仿宋_GB2312" w:eastAsia="仿宋_GB2312" w:cs="仿宋_GB2312"/>
          <w:color w:val="auto"/>
          <w:highlight w:val="none"/>
        </w:rPr>
        <w:t>号</w:t>
      </w:r>
    </w:p>
    <w:p>
      <w:pPr>
        <w:pStyle w:val="14"/>
        <w:ind w:firstLine="1000" w:firstLineChars="500"/>
        <w:jc w:val="left"/>
        <w:rPr>
          <w:rFonts w:hint="default" w:eastAsia="仿宋_GB2312"/>
          <w:color w:val="auto"/>
          <w:highlight w:val="none"/>
          <w:lang w:eastAsia="zh-CN"/>
        </w:rPr>
      </w:pPr>
      <w:r>
        <w:rPr>
          <w:rFonts w:ascii="仿宋_GB2312" w:hAnsi="仿宋_GB2312" w:eastAsia="仿宋_GB2312" w:cs="仿宋_GB2312"/>
          <w:color w:val="auto"/>
          <w:highlight w:val="none"/>
        </w:rPr>
        <w:t xml:space="preserve"> 邮编： 3610</w:t>
      </w:r>
      <w:r>
        <w:rPr>
          <w:rFonts w:hint="eastAsia" w:ascii="仿宋_GB2312" w:hAnsi="仿宋_GB2312" w:eastAsia="仿宋_GB2312" w:cs="仿宋_GB2312"/>
          <w:color w:val="auto"/>
          <w:highlight w:val="none"/>
          <w:lang w:eastAsia="zh-CN"/>
        </w:rPr>
        <w:t>0</w:t>
      </w:r>
      <w:r>
        <w:rPr>
          <w:rFonts w:hint="eastAsia" w:ascii="仿宋_GB2312" w:hAnsi="仿宋_GB2312" w:eastAsia="仿宋_GB2312" w:cs="仿宋_GB2312"/>
          <w:color w:val="auto"/>
          <w:highlight w:val="none"/>
          <w:lang w:val="en-US" w:eastAsia="zh-CN"/>
        </w:rPr>
        <w:t>0</w:t>
      </w:r>
    </w:p>
    <w:p>
      <w:pPr>
        <w:pStyle w:val="14"/>
        <w:jc w:val="left"/>
        <w:rPr>
          <w:color w:val="auto"/>
          <w:highlight w:val="none"/>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rPr>
        <w:t>联系人：</w:t>
      </w:r>
      <w:r>
        <w:rPr>
          <w:rFonts w:hint="eastAsia" w:ascii="仿宋_GB2312" w:hAnsi="仿宋_GB2312" w:eastAsia="仿宋_GB2312" w:cs="仿宋_GB2312"/>
          <w:color w:val="auto"/>
          <w:highlight w:val="none"/>
        </w:rPr>
        <w:t>康宁</w:t>
      </w:r>
    </w:p>
    <w:p>
      <w:pPr>
        <w:pStyle w:val="14"/>
        <w:jc w:val="left"/>
        <w:rPr>
          <w:color w:val="auto"/>
          <w:highlight w:val="none"/>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rPr>
        <w:t>联系电话：</w:t>
      </w:r>
      <w:r>
        <w:rPr>
          <w:rFonts w:hint="eastAsia" w:ascii="仿宋_GB2312" w:hAnsi="仿宋_GB2312" w:eastAsia="仿宋_GB2312" w:cs="仿宋_GB2312"/>
          <w:color w:val="auto"/>
          <w:highlight w:val="none"/>
        </w:rPr>
        <w:t>0592-2896326</w:t>
      </w:r>
    </w:p>
    <w:p>
      <w:pPr>
        <w:pStyle w:val="14"/>
        <w:ind w:firstLine="480"/>
        <w:jc w:val="left"/>
        <w:outlineLvl w:val="2"/>
        <w:rPr>
          <w:color w:val="auto"/>
        </w:rPr>
      </w:pPr>
      <w:r>
        <w:rPr>
          <w:rFonts w:ascii="仿宋_GB2312" w:hAnsi="仿宋_GB2312" w:eastAsia="仿宋_GB2312" w:cs="仿宋_GB2312"/>
          <w:b/>
          <w:color w:val="auto"/>
          <w:sz w:val="28"/>
        </w:rPr>
        <w:t>14、代理机构：厦门市华沧采购招标有限公司</w:t>
      </w:r>
    </w:p>
    <w:p>
      <w:pPr>
        <w:pStyle w:val="14"/>
        <w:ind w:firstLine="960"/>
        <w:jc w:val="left"/>
        <w:rPr>
          <w:rFonts w:ascii="仿宋_GB2312" w:hAnsi="仿宋_GB2312" w:eastAsia="仿宋_GB2312" w:cs="仿宋_GB2312"/>
          <w:color w:val="auto"/>
        </w:rPr>
      </w:pPr>
      <w:r>
        <w:rPr>
          <w:rFonts w:ascii="仿宋_GB2312" w:hAnsi="仿宋_GB2312" w:eastAsia="仿宋_GB2312" w:cs="仿宋_GB2312"/>
          <w:color w:val="auto"/>
        </w:rPr>
        <w:t xml:space="preserve"> 地址： 厦门市海沧区海沧街道沧虹路95号第八层B区；厦门市思明区莲岳路221-1号11楼</w:t>
      </w:r>
    </w:p>
    <w:p>
      <w:pPr>
        <w:pStyle w:val="14"/>
        <w:ind w:firstLine="960"/>
        <w:jc w:val="left"/>
        <w:rPr>
          <w:rFonts w:hint="eastAsia" w:ascii="仿宋_GB2312" w:hAnsi="仿宋_GB2312" w:eastAsia="仿宋_GB2312" w:cs="仿宋_GB2312"/>
          <w:color w:val="auto"/>
          <w:lang w:val="en-US" w:eastAsia="zh-CN"/>
        </w:rPr>
      </w:pPr>
      <w:r>
        <w:rPr>
          <w:rFonts w:ascii="仿宋_GB2312" w:hAnsi="仿宋_GB2312" w:eastAsia="仿宋_GB2312" w:cs="仿宋_GB2312"/>
          <w:color w:val="auto"/>
        </w:rPr>
        <w:t xml:space="preserve"> 邮编： 3610</w:t>
      </w:r>
      <w:r>
        <w:rPr>
          <w:rFonts w:hint="eastAsia" w:ascii="仿宋_GB2312" w:hAnsi="仿宋_GB2312" w:eastAsia="仿宋_GB2312" w:cs="仿宋_GB2312"/>
          <w:color w:val="auto"/>
          <w:lang w:val="en-US" w:eastAsia="zh-CN"/>
        </w:rPr>
        <w:t>00</w:t>
      </w:r>
    </w:p>
    <w:p>
      <w:pPr>
        <w:pStyle w:val="14"/>
        <w:ind w:firstLine="960" w:firstLineChars="0"/>
        <w:jc w:val="left"/>
        <w:rPr>
          <w:rFonts w:hint="default" w:ascii="仿宋_GB2312" w:hAnsi="仿宋_GB2312" w:eastAsia="仿宋_GB2312" w:cs="仿宋_GB2312"/>
          <w:color w:val="auto"/>
          <w:lang w:val="en-US" w:eastAsia="zh-CN"/>
        </w:rPr>
      </w:pPr>
      <w:r>
        <w:rPr>
          <w:rFonts w:ascii="仿宋_GB2312" w:hAnsi="仿宋_GB2312" w:eastAsia="仿宋_GB2312" w:cs="仿宋_GB2312"/>
          <w:color w:val="auto"/>
        </w:rPr>
        <w:t xml:space="preserve"> 联系人： 李乐堂</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刘瑞凤</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危青</w:t>
      </w:r>
    </w:p>
    <w:p>
      <w:pPr>
        <w:pStyle w:val="14"/>
        <w:ind w:firstLine="960"/>
        <w:jc w:val="left"/>
        <w:rPr>
          <w:rFonts w:hint="default" w:ascii="仿宋_GB2312" w:hAnsi="仿宋_GB2312" w:eastAsia="仿宋_GB2312" w:cs="仿宋_GB2312"/>
          <w:color w:val="0000FF"/>
          <w:lang w:val="en-US"/>
        </w:rPr>
      </w:pPr>
      <w:r>
        <w:rPr>
          <w:rFonts w:ascii="仿宋_GB2312" w:hAnsi="仿宋_GB2312" w:eastAsia="仿宋_GB2312" w:cs="仿宋_GB2312"/>
          <w:color w:val="auto"/>
        </w:rPr>
        <w:t xml:space="preserve"> 联系电话：0592-</w:t>
      </w:r>
      <w:r>
        <w:rPr>
          <w:rFonts w:hint="eastAsia" w:ascii="仿宋_GB2312" w:hAnsi="仿宋_GB2312" w:eastAsia="仿宋_GB2312" w:cs="仿宋_GB2312"/>
          <w:color w:val="auto"/>
          <w:lang w:val="en-US" w:eastAsia="zh-CN"/>
        </w:rPr>
        <w:t>5333087</w:t>
      </w:r>
    </w:p>
    <w:p>
      <w:pPr>
        <w:pStyle w:val="14"/>
        <w:jc w:val="left"/>
        <w:outlineLvl w:val="2"/>
        <w:rPr>
          <w:rFonts w:ascii="仿宋_GB2312" w:hAnsi="仿宋_GB2312" w:eastAsia="仿宋_GB2312" w:cs="仿宋_GB2312"/>
          <w:b/>
          <w:sz w:val="28"/>
        </w:rPr>
      </w:pPr>
    </w:p>
    <w:p>
      <w:pPr>
        <w:pStyle w:val="14"/>
        <w:jc w:val="left"/>
        <w:outlineLvl w:val="2"/>
      </w:pPr>
      <w:r>
        <w:rPr>
          <w:rFonts w:ascii="仿宋_GB2312" w:hAnsi="仿宋_GB2312" w:eastAsia="仿宋_GB2312" w:cs="仿宋_GB2312"/>
          <w:b/>
          <w:sz w:val="28"/>
        </w:rPr>
        <w:t>附1：购买采购文件和提交磋商保证金的银行账户信息</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left"/>
            </w:pPr>
            <w:r>
              <w:rPr>
                <w:rFonts w:ascii="仿宋_GB2312" w:hAnsi="仿宋_GB2312" w:eastAsia="仿宋_GB2312" w:cs="仿宋_GB2312"/>
              </w:rPr>
              <w:t>银行账户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left"/>
            </w:pPr>
            <w:r>
              <w:rPr>
                <w:rFonts w:ascii="仿宋_GB2312" w:hAnsi="仿宋_GB2312" w:eastAsia="仿宋_GB2312" w:cs="仿宋_GB2312"/>
              </w:rPr>
              <w:t>开户名称： 厦门市华沧采购招标有限公司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left"/>
            </w:pPr>
            <w:r>
              <w:rPr>
                <w:rFonts w:ascii="仿宋_GB2312" w:hAnsi="仿宋_GB2312" w:eastAsia="仿宋_GB2312" w:cs="仿宋_GB2312"/>
              </w:rPr>
              <w:t>开户银行：由供应商在福建省政府采购网上公开信息系统获取竞争性磋商文件成功后根据系统的提示，自行选择要缴交的保证金托管银行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14"/>
              <w:jc w:val="left"/>
            </w:pPr>
            <w:r>
              <w:rPr>
                <w:rFonts w:ascii="仿宋_GB2312" w:hAnsi="仿宋_GB2312" w:eastAsia="仿宋_GB2312" w:cs="仿宋_GB2312"/>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left"/>
            </w:pPr>
            <w:r>
              <w:rPr>
                <w:rFonts w:ascii="仿宋_GB2312" w:hAnsi="仿宋_GB2312" w:eastAsia="仿宋_GB2312" w:cs="仿宋_GB2312"/>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left"/>
            </w:pPr>
            <w:r>
              <w:rPr>
                <w:rFonts w:ascii="仿宋_GB2312" w:hAnsi="仿宋_GB2312" w:eastAsia="仿宋_GB2312" w:cs="仿宋_GB2312"/>
              </w:rPr>
              <w:t>1、请供应商务必认真核对账户信息，将磋商保证金款项汇入对应账户，并自行承担因款项汇错而产生的一切后果。</w:t>
            </w:r>
          </w:p>
          <w:p>
            <w:pPr>
              <w:pStyle w:val="14"/>
              <w:jc w:val="left"/>
            </w:pPr>
            <w:r>
              <w:rPr>
                <w:rFonts w:ascii="仿宋_GB2312" w:hAnsi="仿宋_GB2312" w:eastAsia="仿宋_GB2312" w:cs="仿宋_GB2312"/>
              </w:rPr>
              <w:t>2、请供应商在转账或电汇的凭证上务必按照以下格式注明，以便核对：“（项目编号：***、采购包：***）的磋商保证金”。</w:t>
            </w:r>
          </w:p>
        </w:tc>
      </w:tr>
    </w:tbl>
    <w:p>
      <w:pPr>
        <w:pStyle w:val="1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14"/>
        <w:jc w:val="center"/>
        <w:outlineLvl w:val="1"/>
      </w:pPr>
      <w:r>
        <w:rPr>
          <w:rFonts w:ascii="仿宋_GB2312" w:hAnsi="仿宋_GB2312" w:eastAsia="仿宋_GB2312" w:cs="仿宋_GB2312"/>
          <w:b/>
          <w:sz w:val="36"/>
        </w:rPr>
        <w:t>第二章 竞争性磋商须知</w:t>
      </w:r>
    </w:p>
    <w:p>
      <w:pPr>
        <w:pStyle w:val="14"/>
        <w:jc w:val="center"/>
        <w:outlineLvl w:val="2"/>
      </w:pPr>
      <w:r>
        <w:rPr>
          <w:rFonts w:ascii="仿宋_GB2312" w:hAnsi="仿宋_GB2312" w:eastAsia="仿宋_GB2312" w:cs="仿宋_GB2312"/>
          <w:b/>
          <w:sz w:val="28"/>
        </w:rPr>
        <w:t>第1节 竞争性磋商须知前附表（表1、表2）</w:t>
      </w:r>
    </w:p>
    <w:p>
      <w:pPr>
        <w:pStyle w:val="14"/>
        <w:jc w:val="center"/>
        <w:outlineLvl w:val="3"/>
      </w:pPr>
      <w:r>
        <w:rPr>
          <w:rFonts w:ascii="仿宋_GB2312" w:hAnsi="仿宋_GB2312" w:eastAsia="仿宋_GB2312" w:cs="仿宋_GB2312"/>
          <w:b/>
          <w:sz w:val="24"/>
        </w:rPr>
        <w:t>一、竞争性磋商须知前附表1</w:t>
      </w:r>
    </w:p>
    <w:p>
      <w:pPr>
        <w:pStyle w:val="14"/>
        <w:jc w:val="left"/>
      </w:pPr>
      <w:r>
        <w:rPr>
          <w:rFonts w:ascii="仿宋_GB2312" w:hAnsi="仿宋_GB2312" w:eastAsia="仿宋_GB2312" w:cs="仿宋_GB2312"/>
        </w:rPr>
        <w:t>竞争性磋商须知前附表是对竞争性磋商须知的补充和细化，二者如有矛盾，以前附表中的要求和规定为准</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8"/>
        <w:gridCol w:w="840"/>
        <w:gridCol w:w="6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4"/>
              <w:jc w:val="center"/>
            </w:pPr>
            <w:r>
              <w:rPr>
                <w:rFonts w:ascii="仿宋_GB2312" w:hAnsi="仿宋_GB2312" w:eastAsia="仿宋_GB2312" w:cs="仿宋_GB2312"/>
              </w:rPr>
              <w:t>项号</w:t>
            </w:r>
          </w:p>
        </w:tc>
        <w:tc>
          <w:tcPr>
            <w:tcW w:w="840" w:type="dxa"/>
          </w:tcPr>
          <w:p>
            <w:pPr>
              <w:pStyle w:val="14"/>
              <w:jc w:val="center"/>
            </w:pPr>
            <w:r>
              <w:rPr>
                <w:rFonts w:ascii="仿宋_GB2312" w:hAnsi="仿宋_GB2312" w:eastAsia="仿宋_GB2312" w:cs="仿宋_GB2312"/>
              </w:rPr>
              <w:t>条款号</w:t>
            </w:r>
          </w:p>
        </w:tc>
        <w:tc>
          <w:tcPr>
            <w:tcW w:w="6964" w:type="dxa"/>
          </w:tcPr>
          <w:p>
            <w:pPr>
              <w:pStyle w:val="14"/>
              <w:jc w:val="center"/>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4"/>
              <w:jc w:val="center"/>
            </w:pPr>
            <w:r>
              <w:rPr>
                <w:rFonts w:ascii="仿宋_GB2312" w:hAnsi="仿宋_GB2312" w:eastAsia="仿宋_GB2312" w:cs="仿宋_GB2312"/>
              </w:rPr>
              <w:t>1</w:t>
            </w:r>
          </w:p>
        </w:tc>
        <w:tc>
          <w:tcPr>
            <w:tcW w:w="840" w:type="dxa"/>
          </w:tcPr>
          <w:p>
            <w:pPr>
              <w:pStyle w:val="14"/>
              <w:jc w:val="center"/>
            </w:pPr>
            <w:r>
              <w:rPr>
                <w:rFonts w:ascii="仿宋_GB2312" w:hAnsi="仿宋_GB2312" w:eastAsia="仿宋_GB2312" w:cs="仿宋_GB2312"/>
              </w:rPr>
              <w:t>3.2.1</w:t>
            </w:r>
          </w:p>
        </w:tc>
        <w:tc>
          <w:tcPr>
            <w:tcW w:w="6964" w:type="dxa"/>
          </w:tcPr>
          <w:p>
            <w:pPr>
              <w:pStyle w:val="14"/>
              <w:jc w:val="left"/>
            </w:pPr>
            <w:r>
              <w:rPr>
                <w:rFonts w:ascii="仿宋_GB2312" w:hAnsi="仿宋_GB2312" w:eastAsia="仿宋_GB2312" w:cs="仿宋_GB2312"/>
              </w:rPr>
              <w:t>供应商的资格要求：见磋商文件第一章“采购公告/采购邀请书”</w:t>
            </w:r>
          </w:p>
          <w:p>
            <w:pPr>
              <w:pStyle w:val="14"/>
              <w:jc w:val="left"/>
            </w:pPr>
            <w:r>
              <w:rPr>
                <w:rFonts w:ascii="仿宋_GB2312" w:hAnsi="仿宋_GB2312" w:eastAsia="仿宋_GB2312" w:cs="仿宋_GB2312"/>
              </w:rPr>
              <w:t>（1）资格证明文件资料要求：</w:t>
            </w:r>
          </w:p>
          <w:p>
            <w:pPr>
              <w:pStyle w:val="14"/>
              <w:jc w:val="left"/>
            </w:pPr>
            <w:r>
              <w:rPr>
                <w:rFonts w:ascii="仿宋_GB2312" w:hAnsi="仿宋_GB2312" w:eastAsia="仿宋_GB2312" w:cs="仿宋_GB2312"/>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2"/>
              <w:gridCol w:w="1060"/>
              <w:gridCol w:w="50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tcPr>
                <w:p>
                  <w:pPr>
                    <w:pStyle w:val="14"/>
                    <w:jc w:val="center"/>
                  </w:pPr>
                  <w:r>
                    <w:rPr>
                      <w:rFonts w:ascii="仿宋_GB2312" w:hAnsi="仿宋_GB2312" w:eastAsia="仿宋_GB2312" w:cs="仿宋_GB2312"/>
                    </w:rPr>
                    <w:t>序号</w:t>
                  </w:r>
                </w:p>
              </w:tc>
              <w:tc>
                <w:tcPr>
                  <w:tcW w:w="1060" w:type="dxa"/>
                </w:tcPr>
                <w:p>
                  <w:pPr>
                    <w:pStyle w:val="14"/>
                    <w:jc w:val="center"/>
                  </w:pPr>
                  <w:r>
                    <w:rPr>
                      <w:rFonts w:ascii="仿宋_GB2312" w:hAnsi="仿宋_GB2312" w:eastAsia="仿宋_GB2312" w:cs="仿宋_GB2312"/>
                    </w:rPr>
                    <w:t>资格审查要求概况</w:t>
                  </w:r>
                </w:p>
              </w:tc>
              <w:tc>
                <w:tcPr>
                  <w:tcW w:w="5040" w:type="dxa"/>
                </w:tcPr>
                <w:p>
                  <w:pPr>
                    <w:pStyle w:val="14"/>
                    <w:jc w:val="center"/>
                  </w:pPr>
                  <w:r>
                    <w:rPr>
                      <w:rFonts w:ascii="仿宋_GB2312" w:hAnsi="仿宋_GB2312" w:eastAsia="仿宋_GB2312" w:cs="仿宋_GB2312"/>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tcPr>
                <w:p>
                  <w:pPr>
                    <w:pStyle w:val="14"/>
                    <w:jc w:val="center"/>
                  </w:pPr>
                  <w:r>
                    <w:rPr>
                      <w:rFonts w:ascii="仿宋_GB2312" w:hAnsi="仿宋_GB2312" w:eastAsia="仿宋_GB2312" w:cs="仿宋_GB2312"/>
                    </w:rPr>
                    <w:t>1</w:t>
                  </w:r>
                </w:p>
              </w:tc>
              <w:tc>
                <w:tcPr>
                  <w:tcW w:w="1060" w:type="dxa"/>
                </w:tcPr>
                <w:p>
                  <w:pPr>
                    <w:pStyle w:val="14"/>
                    <w:jc w:val="center"/>
                  </w:pPr>
                  <w:r>
                    <w:rPr>
                      <w:rFonts w:ascii="仿宋_GB2312" w:hAnsi="仿宋_GB2312" w:eastAsia="仿宋_GB2312" w:cs="仿宋_GB2312"/>
                    </w:rPr>
                    <w:t>磋商响应声明</w:t>
                  </w:r>
                </w:p>
              </w:tc>
              <w:tc>
                <w:tcPr>
                  <w:tcW w:w="5040" w:type="dxa"/>
                </w:tcPr>
                <w:p>
                  <w:pPr>
                    <w:pStyle w:val="14"/>
                    <w:jc w:val="left"/>
                  </w:pPr>
                  <w:r>
                    <w:rPr>
                      <w:rFonts w:ascii="仿宋_GB2312" w:hAnsi="仿宋_GB2312" w:eastAsia="仿宋_GB2312" w:cs="仿宋_GB2312"/>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tcPr>
                <w:p>
                  <w:pPr>
                    <w:pStyle w:val="14"/>
                    <w:jc w:val="center"/>
                  </w:pPr>
                  <w:r>
                    <w:rPr>
                      <w:rFonts w:ascii="仿宋_GB2312" w:hAnsi="仿宋_GB2312" w:eastAsia="仿宋_GB2312" w:cs="仿宋_GB2312"/>
                    </w:rPr>
                    <w:t>2</w:t>
                  </w:r>
                </w:p>
              </w:tc>
              <w:tc>
                <w:tcPr>
                  <w:tcW w:w="1060" w:type="dxa"/>
                </w:tcPr>
                <w:p>
                  <w:pPr>
                    <w:pStyle w:val="14"/>
                    <w:jc w:val="center"/>
                  </w:pPr>
                  <w:r>
                    <w:rPr>
                      <w:rFonts w:ascii="仿宋_GB2312" w:hAnsi="仿宋_GB2312" w:eastAsia="仿宋_GB2312" w:cs="仿宋_GB2312"/>
                    </w:rPr>
                    <w:t>单位负责人授权书</w:t>
                  </w:r>
                </w:p>
              </w:tc>
              <w:tc>
                <w:tcPr>
                  <w:tcW w:w="5040" w:type="dxa"/>
                </w:tcPr>
                <w:p>
                  <w:pPr>
                    <w:pStyle w:val="14"/>
                    <w:jc w:val="left"/>
                  </w:pPr>
                  <w:r>
                    <w:rPr>
                      <w:rFonts w:ascii="仿宋_GB2312" w:hAnsi="仿宋_GB2312" w:eastAsia="仿宋_GB2312" w:cs="仿宋_GB2312"/>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22" w:type="dxa"/>
                </w:tcPr>
                <w:p>
                  <w:pPr>
                    <w:pStyle w:val="14"/>
                    <w:jc w:val="center"/>
                  </w:pPr>
                  <w:r>
                    <w:rPr>
                      <w:rFonts w:ascii="仿宋_GB2312" w:hAnsi="仿宋_GB2312" w:eastAsia="仿宋_GB2312" w:cs="仿宋_GB2312"/>
                    </w:rPr>
                    <w:t>3</w:t>
                  </w:r>
                </w:p>
              </w:tc>
              <w:tc>
                <w:tcPr>
                  <w:tcW w:w="1060" w:type="dxa"/>
                </w:tcPr>
                <w:p>
                  <w:pPr>
                    <w:pStyle w:val="14"/>
                    <w:jc w:val="center"/>
                  </w:pPr>
                  <w:r>
                    <w:rPr>
                      <w:rFonts w:ascii="仿宋_GB2312" w:hAnsi="仿宋_GB2312" w:eastAsia="仿宋_GB2312" w:cs="仿宋_GB2312"/>
                    </w:rPr>
                    <w:t>营业执照等证明文件</w:t>
                  </w:r>
                </w:p>
              </w:tc>
              <w:tc>
                <w:tcPr>
                  <w:tcW w:w="5040" w:type="dxa"/>
                </w:tcPr>
                <w:p>
                  <w:pPr>
                    <w:pStyle w:val="14"/>
                    <w:jc w:val="left"/>
                  </w:pPr>
                  <w:r>
                    <w:rPr>
                      <w:rFonts w:ascii="仿宋_GB2312" w:hAnsi="仿宋_GB2312" w:eastAsia="仿宋_GB2312" w:cs="仿宋_GB2312"/>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tcPr>
                <w:p>
                  <w:pPr>
                    <w:pStyle w:val="14"/>
                    <w:jc w:val="center"/>
                  </w:pPr>
                  <w:r>
                    <w:rPr>
                      <w:rFonts w:ascii="仿宋_GB2312" w:hAnsi="仿宋_GB2312" w:eastAsia="仿宋_GB2312" w:cs="仿宋_GB2312"/>
                    </w:rPr>
                    <w:t>4</w:t>
                  </w:r>
                </w:p>
              </w:tc>
              <w:tc>
                <w:tcPr>
                  <w:tcW w:w="1060" w:type="dxa"/>
                </w:tcPr>
                <w:p>
                  <w:pPr>
                    <w:pStyle w:val="14"/>
                    <w:jc w:val="center"/>
                  </w:pPr>
                  <w:r>
                    <w:rPr>
                      <w:rFonts w:ascii="仿宋_GB2312" w:hAnsi="仿宋_GB2312" w:eastAsia="仿宋_GB2312" w:cs="仿宋_GB2312"/>
                    </w:rPr>
                    <w:t>提供财务状况报告（财务报告、或资信证明）</w:t>
                  </w:r>
                </w:p>
              </w:tc>
              <w:tc>
                <w:tcPr>
                  <w:tcW w:w="5040" w:type="dxa"/>
                </w:tcPr>
                <w:p>
                  <w:pPr>
                    <w:pStyle w:val="14"/>
                    <w:jc w:val="left"/>
                  </w:pPr>
                  <w:r>
                    <w:rPr>
                      <w:rFonts w:ascii="仿宋_GB2312" w:hAnsi="仿宋_GB2312" w:eastAsia="仿宋_GB2312" w:cs="仿宋_GB2312"/>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tcPr>
                <w:p>
                  <w:pPr>
                    <w:pStyle w:val="14"/>
                    <w:jc w:val="center"/>
                  </w:pPr>
                  <w:r>
                    <w:rPr>
                      <w:rFonts w:ascii="仿宋_GB2312" w:hAnsi="仿宋_GB2312" w:eastAsia="仿宋_GB2312" w:cs="仿宋_GB2312"/>
                    </w:rPr>
                    <w:t>5</w:t>
                  </w:r>
                </w:p>
              </w:tc>
              <w:tc>
                <w:tcPr>
                  <w:tcW w:w="1060" w:type="dxa"/>
                </w:tcPr>
                <w:p>
                  <w:pPr>
                    <w:pStyle w:val="14"/>
                    <w:jc w:val="center"/>
                  </w:pPr>
                  <w:r>
                    <w:rPr>
                      <w:rFonts w:ascii="仿宋_GB2312" w:hAnsi="仿宋_GB2312" w:eastAsia="仿宋_GB2312" w:cs="仿宋_GB2312"/>
                    </w:rPr>
                    <w:t>依法缴纳税收证明材料</w:t>
                  </w:r>
                </w:p>
              </w:tc>
              <w:tc>
                <w:tcPr>
                  <w:tcW w:w="5040" w:type="dxa"/>
                </w:tcPr>
                <w:p>
                  <w:pPr>
                    <w:pStyle w:val="14"/>
                    <w:jc w:val="left"/>
                  </w:pPr>
                  <w:r>
                    <w:rPr>
                      <w:rFonts w:ascii="仿宋_GB2312" w:hAnsi="仿宋_GB2312" w:eastAsia="仿宋_GB2312" w:cs="仿宋_GB2312"/>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tcPr>
                <w:p>
                  <w:pPr>
                    <w:pStyle w:val="14"/>
                    <w:jc w:val="center"/>
                  </w:pPr>
                  <w:r>
                    <w:rPr>
                      <w:rFonts w:ascii="仿宋_GB2312" w:hAnsi="仿宋_GB2312" w:eastAsia="仿宋_GB2312" w:cs="仿宋_GB2312"/>
                    </w:rPr>
                    <w:t>6</w:t>
                  </w:r>
                </w:p>
              </w:tc>
              <w:tc>
                <w:tcPr>
                  <w:tcW w:w="1060" w:type="dxa"/>
                </w:tcPr>
                <w:p>
                  <w:pPr>
                    <w:pStyle w:val="14"/>
                    <w:jc w:val="center"/>
                  </w:pPr>
                  <w:r>
                    <w:rPr>
                      <w:rFonts w:ascii="仿宋_GB2312" w:hAnsi="仿宋_GB2312" w:eastAsia="仿宋_GB2312" w:cs="仿宋_GB2312"/>
                    </w:rPr>
                    <w:t>依法缴纳社会保障资金证明材料</w:t>
                  </w:r>
                </w:p>
              </w:tc>
              <w:tc>
                <w:tcPr>
                  <w:tcW w:w="5040" w:type="dxa"/>
                </w:tcPr>
                <w:p>
                  <w:pPr>
                    <w:pStyle w:val="14"/>
                    <w:jc w:val="left"/>
                  </w:pPr>
                  <w:r>
                    <w:rPr>
                      <w:rFonts w:ascii="仿宋_GB2312" w:hAnsi="仿宋_GB2312" w:eastAsia="仿宋_GB2312" w:cs="仿宋_GB2312"/>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22" w:type="dxa"/>
                </w:tcPr>
                <w:p>
                  <w:pPr>
                    <w:pStyle w:val="14"/>
                    <w:jc w:val="center"/>
                  </w:pPr>
                  <w:r>
                    <w:rPr>
                      <w:rFonts w:ascii="仿宋_GB2312" w:hAnsi="仿宋_GB2312" w:eastAsia="仿宋_GB2312" w:cs="仿宋_GB2312"/>
                    </w:rPr>
                    <w:t>7</w:t>
                  </w:r>
                </w:p>
              </w:tc>
              <w:tc>
                <w:tcPr>
                  <w:tcW w:w="1060" w:type="dxa"/>
                </w:tcPr>
                <w:p>
                  <w:pPr>
                    <w:pStyle w:val="14"/>
                    <w:jc w:val="center"/>
                  </w:pPr>
                  <w:r>
                    <w:rPr>
                      <w:rFonts w:ascii="仿宋_GB2312" w:hAnsi="仿宋_GB2312" w:eastAsia="仿宋_GB2312" w:cs="仿宋_GB2312"/>
                    </w:rPr>
                    <w:t>具备履行合同所必需设备和专业技术能力的声明函(若有)</w:t>
                  </w:r>
                </w:p>
              </w:tc>
              <w:tc>
                <w:tcPr>
                  <w:tcW w:w="5040" w:type="dxa"/>
                </w:tcPr>
                <w:p>
                  <w:pPr>
                    <w:pStyle w:val="14"/>
                    <w:jc w:val="left"/>
                  </w:pPr>
                  <w:r>
                    <w:rPr>
                      <w:rFonts w:ascii="仿宋_GB2312" w:hAnsi="仿宋_GB2312" w:eastAsia="仿宋_GB2312" w:cs="仿宋_GB2312"/>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tcPr>
                <w:p>
                  <w:pPr>
                    <w:pStyle w:val="14"/>
                    <w:jc w:val="center"/>
                  </w:pPr>
                  <w:r>
                    <w:rPr>
                      <w:rFonts w:ascii="仿宋_GB2312" w:hAnsi="仿宋_GB2312" w:eastAsia="仿宋_GB2312" w:cs="仿宋_GB2312"/>
                    </w:rPr>
                    <w:t>8</w:t>
                  </w:r>
                </w:p>
              </w:tc>
              <w:tc>
                <w:tcPr>
                  <w:tcW w:w="1060" w:type="dxa"/>
                </w:tcPr>
                <w:p>
                  <w:pPr>
                    <w:pStyle w:val="14"/>
                    <w:jc w:val="center"/>
                  </w:pPr>
                  <w:r>
                    <w:rPr>
                      <w:rFonts w:ascii="仿宋_GB2312" w:hAnsi="仿宋_GB2312" w:eastAsia="仿宋_GB2312" w:cs="仿宋_GB2312"/>
                    </w:rPr>
                    <w:t>参加采购活动前三年内在经营活动中没有重大违法记录的声明</w:t>
                  </w:r>
                </w:p>
              </w:tc>
              <w:tc>
                <w:tcPr>
                  <w:tcW w:w="5040" w:type="dxa"/>
                </w:tcPr>
                <w:p>
                  <w:pPr>
                    <w:pStyle w:val="14"/>
                    <w:jc w:val="left"/>
                  </w:pPr>
                  <w:r>
                    <w:rPr>
                      <w:rFonts w:ascii="仿宋_GB2312" w:hAnsi="仿宋_GB2312" w:eastAsia="仿宋_GB2312" w:cs="仿宋_GB2312"/>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tcPr>
                <w:p>
                  <w:pPr>
                    <w:pStyle w:val="14"/>
                    <w:jc w:val="center"/>
                  </w:pPr>
                  <w:r>
                    <w:rPr>
                      <w:rFonts w:ascii="仿宋_GB2312" w:hAnsi="仿宋_GB2312" w:eastAsia="仿宋_GB2312" w:cs="仿宋_GB2312"/>
                    </w:rPr>
                    <w:t>9</w:t>
                  </w:r>
                </w:p>
              </w:tc>
              <w:tc>
                <w:tcPr>
                  <w:tcW w:w="1060" w:type="dxa"/>
                </w:tcPr>
                <w:p>
                  <w:pPr>
                    <w:pStyle w:val="14"/>
                    <w:jc w:val="center"/>
                  </w:pPr>
                  <w:r>
                    <w:rPr>
                      <w:rFonts w:ascii="仿宋_GB2312" w:hAnsi="仿宋_GB2312" w:eastAsia="仿宋_GB2312" w:cs="仿宋_GB2312"/>
                    </w:rPr>
                    <w:t>中小企业声明函（以资格条件落实中小企业扶持政策时适用 ）</w:t>
                  </w:r>
                </w:p>
              </w:tc>
              <w:tc>
                <w:tcPr>
                  <w:tcW w:w="5040" w:type="dxa"/>
                </w:tcPr>
                <w:p>
                  <w:pPr>
                    <w:pStyle w:val="14"/>
                    <w:jc w:val="left"/>
                  </w:pPr>
                  <w:r>
                    <w:rPr>
                      <w:rFonts w:ascii="仿宋_GB2312" w:hAnsi="仿宋_GB2312" w:eastAsia="仿宋_GB2312" w:cs="仿宋_GB2312"/>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tcPr>
                <w:p>
                  <w:pPr>
                    <w:pStyle w:val="14"/>
                    <w:jc w:val="center"/>
                  </w:pPr>
                  <w:r>
                    <w:rPr>
                      <w:rFonts w:ascii="仿宋_GB2312" w:hAnsi="仿宋_GB2312" w:eastAsia="仿宋_GB2312" w:cs="仿宋_GB2312"/>
                    </w:rPr>
                    <w:t>10</w:t>
                  </w:r>
                </w:p>
              </w:tc>
              <w:tc>
                <w:tcPr>
                  <w:tcW w:w="1060" w:type="dxa"/>
                </w:tcPr>
                <w:p>
                  <w:pPr>
                    <w:pStyle w:val="14"/>
                    <w:jc w:val="center"/>
                  </w:pPr>
                  <w:r>
                    <w:rPr>
                      <w:rFonts w:ascii="仿宋_GB2312" w:hAnsi="仿宋_GB2312" w:eastAsia="仿宋_GB2312" w:cs="仿宋_GB2312"/>
                    </w:rPr>
                    <w:t>信用记录查询结果</w:t>
                  </w:r>
                </w:p>
              </w:tc>
              <w:tc>
                <w:tcPr>
                  <w:tcW w:w="5040" w:type="dxa"/>
                </w:tcPr>
                <w:p>
                  <w:pPr>
                    <w:pStyle w:val="14"/>
                    <w:jc w:val="left"/>
                  </w:pPr>
                  <w:r>
                    <w:rPr>
                      <w:rFonts w:ascii="仿宋_GB2312" w:hAnsi="仿宋_GB2312" w:eastAsia="仿宋_GB2312" w:cs="仿宋_GB2312"/>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22" w:type="dxa"/>
                </w:tcPr>
                <w:p>
                  <w:pPr>
                    <w:pStyle w:val="14"/>
                    <w:jc w:val="center"/>
                  </w:pPr>
                  <w:r>
                    <w:rPr>
                      <w:rFonts w:ascii="仿宋_GB2312" w:hAnsi="仿宋_GB2312" w:eastAsia="仿宋_GB2312" w:cs="仿宋_GB2312"/>
                    </w:rPr>
                    <w:t>11</w:t>
                  </w:r>
                </w:p>
              </w:tc>
              <w:tc>
                <w:tcPr>
                  <w:tcW w:w="1060" w:type="dxa"/>
                </w:tcPr>
                <w:p>
                  <w:pPr>
                    <w:pStyle w:val="14"/>
                    <w:jc w:val="center"/>
                  </w:pPr>
                  <w:r>
                    <w:rPr>
                      <w:rFonts w:ascii="仿宋_GB2312" w:hAnsi="仿宋_GB2312" w:eastAsia="仿宋_GB2312" w:cs="仿宋_GB2312"/>
                    </w:rPr>
                    <w:t>联合体协议（若有）</w:t>
                  </w:r>
                </w:p>
              </w:tc>
              <w:tc>
                <w:tcPr>
                  <w:tcW w:w="5040" w:type="dxa"/>
                </w:tcPr>
                <w:p>
                  <w:pPr>
                    <w:pStyle w:val="14"/>
                    <w:jc w:val="left"/>
                  </w:pPr>
                  <w:r>
                    <w:rPr>
                      <w:rFonts w:ascii="仿宋_GB2312" w:hAnsi="仿宋_GB2312" w:eastAsia="仿宋_GB2312" w:cs="仿宋_GB2312"/>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14"/>
              <w:jc w:val="left"/>
            </w:pPr>
            <w:r>
              <w:rPr>
                <w:rFonts w:ascii="仿宋_GB2312" w:hAnsi="仿宋_GB2312" w:eastAsia="仿宋_GB2312" w:cs="仿宋_GB2312"/>
              </w:rPr>
              <w:t>（2）特定资格条件：</w:t>
            </w:r>
          </w:p>
          <w:p>
            <w:pPr>
              <w:pStyle w:val="14"/>
              <w:jc w:val="left"/>
            </w:pPr>
            <w:r>
              <w:rPr>
                <w:rFonts w:ascii="仿宋_GB2312" w:hAnsi="仿宋_GB2312" w:eastAsia="仿宋_GB2312" w:cs="仿宋_GB2312"/>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55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pPr>
                    <w:pStyle w:val="14"/>
                    <w:jc w:val="center"/>
                    <w:rPr>
                      <w:color w:val="auto"/>
                    </w:rPr>
                  </w:pPr>
                  <w:r>
                    <w:rPr>
                      <w:rFonts w:ascii="仿宋_GB2312" w:hAnsi="仿宋_GB2312" w:eastAsia="仿宋_GB2312" w:cs="仿宋_GB2312"/>
                      <w:color w:val="auto"/>
                    </w:rPr>
                    <w:t>资格审查要求概况</w:t>
                  </w:r>
                </w:p>
              </w:tc>
              <w:tc>
                <w:tcPr>
                  <w:tcW w:w="5597" w:type="dxa"/>
                </w:tcPr>
                <w:p>
                  <w:pPr>
                    <w:pStyle w:val="14"/>
                    <w:jc w:val="center"/>
                    <w:rPr>
                      <w:color w:val="auto"/>
                    </w:rPr>
                  </w:pPr>
                  <w:r>
                    <w:rPr>
                      <w:rFonts w:ascii="仿宋_GB2312" w:hAnsi="仿宋_GB2312" w:eastAsia="仿宋_GB2312" w:cs="仿宋_GB2312"/>
                      <w:color w:val="auto"/>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vAlign w:val="center"/>
                </w:tcPr>
                <w:p>
                  <w:pPr>
                    <w:keepNext w:val="0"/>
                    <w:keepLines w:val="0"/>
                    <w:pageBreakBefore w:val="0"/>
                    <w:widowControl/>
                    <w:kinsoku/>
                    <w:wordWrap/>
                    <w:overflowPunct/>
                    <w:topLinePunct w:val="0"/>
                    <w:autoSpaceDE/>
                    <w:autoSpaceDN/>
                    <w:bidi w:val="0"/>
                    <w:spacing w:line="240" w:lineRule="auto"/>
                    <w:textAlignment w:val="auto"/>
                    <w:rPr>
                      <w:color w:val="auto"/>
                    </w:rPr>
                  </w:pPr>
                  <w:r>
                    <w:rPr>
                      <w:rFonts w:hint="eastAsia" w:ascii="仿宋_GB2312" w:hAnsi="仿宋_GB2312" w:eastAsia="仿宋_GB2312" w:cs="仿宋_GB2312"/>
                      <w:color w:val="auto"/>
                      <w:kern w:val="0"/>
                      <w:sz w:val="20"/>
                      <w:szCs w:val="20"/>
                      <w:lang w:eastAsia="zh-Hans"/>
                    </w:rPr>
                    <w:t>信用记录要求（磋商文件其他地方要求与本条款要求不一致的，以本条款要求为准）</w:t>
                  </w:r>
                </w:p>
              </w:tc>
              <w:tc>
                <w:tcPr>
                  <w:tcW w:w="5597" w:type="dxa"/>
                  <w:vAlign w:val="top"/>
                </w:tcPr>
                <w:p>
                  <w:pPr>
                    <w:keepNext w:val="0"/>
                    <w:keepLines w:val="0"/>
                    <w:pageBreakBefore w:val="0"/>
                    <w:widowControl/>
                    <w:kinsoku/>
                    <w:wordWrap/>
                    <w:overflowPunct/>
                    <w:topLinePunct w:val="0"/>
                    <w:autoSpaceDE/>
                    <w:autoSpaceDN/>
                    <w:bidi w:val="0"/>
                    <w:spacing w:line="240" w:lineRule="auto"/>
                    <w:textAlignment w:val="auto"/>
                    <w:rPr>
                      <w:color w:val="auto"/>
                    </w:rPr>
                  </w:pPr>
                  <w:r>
                    <w:rPr>
                      <w:rFonts w:hint="eastAsia" w:ascii="仿宋_GB2312" w:hAnsi="仿宋_GB2312" w:eastAsia="仿宋_GB2312" w:cs="仿宋_GB2312"/>
                      <w:color w:val="auto"/>
                      <w:kern w:val="0"/>
                      <w:sz w:val="20"/>
                      <w:szCs w:val="20"/>
                      <w:lang w:eastAsia="zh-Hans"/>
                    </w:rPr>
                    <w:t>1、信用信息查询渠道：磋商小组通过“信用中国”网站（www.creditchina.gov.cn）、中国政府采购网（www.ccgp.gov.cn）、“信用厦门”网站（credit.xm.gov.cn）查询所有供应商的信用信息。 2、截止时点：查询供应商截止响应文件递交截止当天前三年内的信用信息。 3、查询记录和证据留存方式：磋商小组将查询结果网页打印后随采购文件一并存档。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5、供应商无需提供信用信息查询结果。若供应商自行提供查询结果的，仍以磋商小组人员查询结果为准。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vAlign w:val="top"/>
                </w:tcPr>
                <w:p>
                  <w:pPr>
                    <w:pStyle w:val="14"/>
                    <w:keepNext w:val="0"/>
                    <w:keepLines w:val="0"/>
                    <w:pageBreakBefore w:val="0"/>
                    <w:kinsoku/>
                    <w:wordWrap/>
                    <w:overflowPunct/>
                    <w:topLinePunct w:val="0"/>
                    <w:autoSpaceDE/>
                    <w:autoSpaceDN/>
                    <w:bidi w:val="0"/>
                    <w:spacing w:line="240" w:lineRule="auto"/>
                    <w:jc w:val="left"/>
                    <w:textAlignment w:val="auto"/>
                    <w:rPr>
                      <w:color w:val="auto"/>
                    </w:rPr>
                  </w:pPr>
                  <w:r>
                    <w:rPr>
                      <w:rFonts w:hint="eastAsia" w:ascii="仿宋_GB2312" w:hAnsi="仿宋_GB2312" w:eastAsia="仿宋_GB2312" w:cs="仿宋_GB2312"/>
                      <w:color w:val="auto"/>
                      <w:kern w:val="0"/>
                      <w:sz w:val="20"/>
                      <w:szCs w:val="20"/>
                    </w:rPr>
                    <w:t>资格承诺函</w:t>
                  </w:r>
                </w:p>
              </w:tc>
              <w:tc>
                <w:tcPr>
                  <w:tcW w:w="5597" w:type="dxa"/>
                  <w:vAlign w:val="top"/>
                </w:tcPr>
                <w:p>
                  <w:pPr>
                    <w:pStyle w:val="14"/>
                    <w:keepNext w:val="0"/>
                    <w:keepLines w:val="0"/>
                    <w:pageBreakBefore w:val="0"/>
                    <w:kinsoku/>
                    <w:wordWrap/>
                    <w:overflowPunct/>
                    <w:topLinePunct w:val="0"/>
                    <w:autoSpaceDE/>
                    <w:autoSpaceDN/>
                    <w:bidi w:val="0"/>
                    <w:spacing w:line="240" w:lineRule="auto"/>
                    <w:jc w:val="left"/>
                    <w:textAlignment w:val="auto"/>
                    <w:rPr>
                      <w:color w:val="auto"/>
                    </w:rPr>
                  </w:pPr>
                  <w:r>
                    <w:rPr>
                      <w:rFonts w:hint="eastAsia" w:ascii="仿宋_GB2312" w:hAnsi="仿宋_GB2312" w:eastAsia="仿宋_GB2312" w:cs="仿宋_GB2312"/>
                      <w:color w:val="auto"/>
                      <w:kern w:val="0"/>
                      <w:sz w:val="20"/>
                      <w:szCs w:val="2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r>
                    <w:rPr>
                      <w:rFonts w:hint="eastAsia" w:ascii="仿宋_GB2312" w:hAnsi="仿宋_GB2312" w:eastAsia="仿宋_GB2312" w:cs="仿宋_GB2312"/>
                      <w:color w:val="auto"/>
                      <w:kern w:val="0"/>
                      <w:sz w:val="20"/>
                      <w:szCs w:val="20"/>
                      <w:highlight w:val="none"/>
                      <w:lang w:eastAsia="zh-CN"/>
                    </w:rPr>
                    <w:t>③若</w:t>
                  </w:r>
                  <w:r>
                    <w:rPr>
                      <w:rFonts w:hint="eastAsia" w:ascii="仿宋_GB2312" w:hAnsi="仿宋_GB2312" w:eastAsia="仿宋_GB2312" w:cs="仿宋_GB2312"/>
                      <w:color w:val="auto"/>
                      <w:kern w:val="0"/>
                      <w:sz w:val="20"/>
                      <w:szCs w:val="20"/>
                      <w:highlight w:val="none"/>
                      <w:lang w:val="en-US" w:eastAsia="zh-CN"/>
                    </w:rPr>
                    <w:t>供应商</w:t>
                  </w:r>
                  <w:r>
                    <w:rPr>
                      <w:rFonts w:hint="eastAsia" w:ascii="仿宋_GB2312" w:hAnsi="仿宋_GB2312" w:eastAsia="仿宋_GB2312" w:cs="仿宋_GB2312"/>
                      <w:color w:val="auto"/>
                      <w:kern w:val="0"/>
                      <w:sz w:val="20"/>
                      <w:szCs w:val="20"/>
                      <w:highlight w:val="none"/>
                      <w:lang w:eastAsia="zh-CN"/>
                    </w:rPr>
                    <w:t>未选择</w:t>
                  </w:r>
                  <w:r>
                    <w:rPr>
                      <w:rFonts w:hint="eastAsia" w:ascii="仿宋_GB2312" w:hAnsi="仿宋_GB2312" w:eastAsia="仿宋_GB2312" w:cs="仿宋_GB2312"/>
                      <w:color w:val="auto"/>
                      <w:kern w:val="0"/>
                      <w:sz w:val="20"/>
                      <w:szCs w:val="20"/>
                      <w:highlight w:val="none"/>
                    </w:rPr>
                    <w:t>采用资格承诺制</w:t>
                  </w:r>
                  <w:r>
                    <w:rPr>
                      <w:rFonts w:hint="eastAsia" w:ascii="仿宋_GB2312" w:hAnsi="仿宋_GB2312" w:eastAsia="仿宋_GB2312" w:cs="仿宋_GB2312"/>
                      <w:color w:val="auto"/>
                      <w:kern w:val="0"/>
                      <w:sz w:val="20"/>
                      <w:szCs w:val="20"/>
                      <w:highlight w:val="none"/>
                      <w:lang w:eastAsia="zh-CN"/>
                    </w:rPr>
                    <w:t>的，应按照</w:t>
                  </w:r>
                  <w:r>
                    <w:rPr>
                      <w:rFonts w:hint="eastAsia" w:ascii="仿宋_GB2312" w:hAnsi="仿宋_GB2312" w:eastAsia="仿宋_GB2312" w:cs="仿宋_GB2312"/>
                      <w:color w:val="auto"/>
                      <w:kern w:val="0"/>
                      <w:sz w:val="20"/>
                      <w:szCs w:val="20"/>
                      <w:highlight w:val="none"/>
                      <w:lang w:val="en-US" w:eastAsia="zh-CN"/>
                    </w:rPr>
                    <w:t>采购</w:t>
                  </w:r>
                  <w:r>
                    <w:rPr>
                      <w:rFonts w:hint="eastAsia" w:ascii="仿宋_GB2312" w:hAnsi="仿宋_GB2312" w:eastAsia="仿宋_GB2312" w:cs="仿宋_GB2312"/>
                      <w:color w:val="auto"/>
                      <w:kern w:val="0"/>
                      <w:sz w:val="20"/>
                      <w:szCs w:val="20"/>
                      <w:highlight w:val="none"/>
                      <w:lang w:eastAsia="zh-CN"/>
                    </w:rPr>
                    <w:t>文件要求提供</w:t>
                  </w:r>
                  <w:r>
                    <w:rPr>
                      <w:rFonts w:hint="eastAsia" w:ascii="仿宋_GB2312" w:hAnsi="仿宋_GB2312" w:eastAsia="仿宋_GB2312" w:cs="仿宋_GB2312"/>
                      <w:color w:val="auto"/>
                      <w:kern w:val="0"/>
                      <w:sz w:val="20"/>
                      <w:szCs w:val="20"/>
                      <w:highlight w:val="none"/>
                    </w:rPr>
                    <w:t>一般资格条件证明材料</w:t>
                  </w:r>
                  <w:r>
                    <w:rPr>
                      <w:rFonts w:hint="eastAsia" w:ascii="仿宋_GB2312" w:hAnsi="仿宋_GB2312" w:eastAsia="仿宋_GB2312" w:cs="仿宋_GB2312"/>
                      <w:color w:val="auto"/>
                      <w:kern w:val="0"/>
                      <w:sz w:val="20"/>
                      <w:szCs w:val="20"/>
                      <w:highlight w:val="none"/>
                      <w:lang w:eastAsia="zh-CN"/>
                    </w:rPr>
                    <w:t>，鉴于部分</w:t>
                  </w:r>
                  <w:r>
                    <w:rPr>
                      <w:rFonts w:hint="eastAsia" w:ascii="仿宋_GB2312" w:hAnsi="仿宋_GB2312" w:eastAsia="仿宋_GB2312" w:cs="仿宋_GB2312"/>
                      <w:color w:val="auto"/>
                      <w:kern w:val="0"/>
                      <w:sz w:val="20"/>
                      <w:szCs w:val="20"/>
                      <w:highlight w:val="none"/>
                      <w:lang w:val="en-US" w:eastAsia="zh-CN"/>
                    </w:rPr>
                    <w:t>供应商</w:t>
                  </w:r>
                  <w:r>
                    <w:rPr>
                      <w:rFonts w:hint="eastAsia" w:ascii="仿宋_GB2312" w:hAnsi="仿宋_GB2312" w:eastAsia="仿宋_GB2312" w:cs="仿宋_GB2312"/>
                      <w:color w:val="auto"/>
                      <w:kern w:val="0"/>
                      <w:sz w:val="20"/>
                      <w:szCs w:val="20"/>
                      <w:highlight w:val="none"/>
                    </w:rPr>
                    <w:t>经审计</w:t>
                  </w:r>
                  <w:r>
                    <w:rPr>
                      <w:rFonts w:hint="eastAsia" w:ascii="仿宋_GB2312" w:hAnsi="仿宋_GB2312" w:eastAsia="仿宋_GB2312" w:cs="仿宋_GB2312"/>
                      <w:color w:val="auto"/>
                      <w:kern w:val="0"/>
                      <w:sz w:val="20"/>
                      <w:szCs w:val="20"/>
                      <w:highlight w:val="none"/>
                      <w:lang w:eastAsia="zh-CN"/>
                    </w:rPr>
                    <w:t>的上一年度的</w:t>
                  </w:r>
                  <w:r>
                    <w:rPr>
                      <w:rFonts w:hint="eastAsia" w:ascii="仿宋_GB2312" w:hAnsi="仿宋_GB2312" w:eastAsia="仿宋_GB2312" w:cs="仿宋_GB2312"/>
                      <w:color w:val="auto"/>
                      <w:kern w:val="0"/>
                      <w:sz w:val="20"/>
                      <w:szCs w:val="20"/>
                      <w:highlight w:val="none"/>
                    </w:rPr>
                    <w:t>年度</w:t>
                  </w:r>
                  <w:r>
                    <w:rPr>
                      <w:rFonts w:hint="eastAsia" w:ascii="仿宋_GB2312" w:hAnsi="仿宋_GB2312" w:eastAsia="仿宋_GB2312" w:cs="仿宋_GB2312"/>
                      <w:color w:val="auto"/>
                      <w:kern w:val="0"/>
                      <w:sz w:val="20"/>
                      <w:szCs w:val="20"/>
                      <w:highlight w:val="none"/>
                      <w:lang w:eastAsia="zh-CN"/>
                    </w:rPr>
                    <w:t>财务报告尚未完成编制，</w:t>
                  </w:r>
                  <w:r>
                    <w:rPr>
                      <w:rFonts w:hint="eastAsia" w:ascii="仿宋_GB2312" w:hAnsi="仿宋_GB2312" w:eastAsia="仿宋_GB2312" w:cs="仿宋_GB2312"/>
                      <w:color w:val="auto"/>
                      <w:kern w:val="0"/>
                      <w:sz w:val="20"/>
                      <w:szCs w:val="20"/>
                      <w:highlight w:val="none"/>
                      <w:lang w:val="en-US" w:eastAsia="zh-CN"/>
                    </w:rPr>
                    <w:t>供应商</w:t>
                  </w:r>
                  <w:r>
                    <w:rPr>
                      <w:rFonts w:hint="eastAsia" w:ascii="仿宋_GB2312" w:hAnsi="仿宋_GB2312" w:eastAsia="仿宋_GB2312" w:cs="仿宋_GB2312"/>
                      <w:color w:val="auto"/>
                      <w:kern w:val="0"/>
                      <w:sz w:val="20"/>
                      <w:szCs w:val="20"/>
                      <w:highlight w:val="none"/>
                      <w:lang w:eastAsia="zh-CN"/>
                    </w:rPr>
                    <w:t>选择提供2023年或2024年</w:t>
                  </w:r>
                  <w:r>
                    <w:rPr>
                      <w:rFonts w:hint="eastAsia" w:ascii="仿宋_GB2312" w:hAnsi="仿宋_GB2312" w:eastAsia="仿宋_GB2312" w:cs="仿宋_GB2312"/>
                      <w:color w:val="auto"/>
                      <w:kern w:val="0"/>
                      <w:sz w:val="20"/>
                      <w:szCs w:val="20"/>
                      <w:highlight w:val="none"/>
                    </w:rPr>
                    <w:t>经审计</w:t>
                  </w:r>
                  <w:r>
                    <w:rPr>
                      <w:rFonts w:hint="eastAsia" w:ascii="仿宋_GB2312" w:hAnsi="仿宋_GB2312" w:eastAsia="仿宋_GB2312" w:cs="仿宋_GB2312"/>
                      <w:color w:val="auto"/>
                      <w:kern w:val="0"/>
                      <w:sz w:val="20"/>
                      <w:szCs w:val="20"/>
                      <w:highlight w:val="none"/>
                      <w:lang w:eastAsia="zh-CN"/>
                    </w:rPr>
                    <w:t>的</w:t>
                  </w:r>
                  <w:r>
                    <w:rPr>
                      <w:rFonts w:hint="eastAsia" w:ascii="仿宋_GB2312" w:hAnsi="仿宋_GB2312" w:eastAsia="仿宋_GB2312" w:cs="仿宋_GB2312"/>
                      <w:color w:val="auto"/>
                      <w:kern w:val="0"/>
                      <w:sz w:val="20"/>
                      <w:szCs w:val="20"/>
                      <w:highlight w:val="none"/>
                    </w:rPr>
                    <w:t>年度</w:t>
                  </w:r>
                  <w:r>
                    <w:rPr>
                      <w:rFonts w:hint="eastAsia" w:ascii="仿宋_GB2312" w:hAnsi="仿宋_GB2312" w:eastAsia="仿宋_GB2312" w:cs="仿宋_GB2312"/>
                      <w:color w:val="auto"/>
                      <w:kern w:val="0"/>
                      <w:sz w:val="20"/>
                      <w:szCs w:val="20"/>
                      <w:highlight w:val="none"/>
                      <w:lang w:eastAsia="zh-CN"/>
                    </w:rPr>
                    <w:t>财务报告均视为符合要求。</w:t>
                  </w:r>
                  <w:r>
                    <w:rPr>
                      <w:rFonts w:hint="eastAsia" w:ascii="仿宋_GB2312" w:hAnsi="仿宋_GB2312" w:eastAsia="仿宋_GB2312" w:cs="仿宋_GB2312"/>
                      <w:color w:val="auto"/>
                      <w:kern w:val="0"/>
                      <w:sz w:val="20"/>
                      <w:szCs w:val="20"/>
                      <w:highlight w:val="none"/>
                      <w:lang w:val="en-US" w:eastAsia="zh-CN"/>
                    </w:rPr>
                    <w:t>④</w:t>
                  </w:r>
                  <w:r>
                    <w:rPr>
                      <w:rFonts w:hint="eastAsia" w:ascii="仿宋_GB2312" w:hAnsi="仿宋_GB2312" w:eastAsia="仿宋_GB2312" w:cs="仿宋_GB2312"/>
                      <w:color w:val="auto"/>
                      <w:kern w:val="0"/>
                      <w:sz w:val="20"/>
                      <w:szCs w:val="20"/>
                      <w:highlight w:val="none"/>
                      <w:lang w:eastAsia="zh-CN"/>
                    </w:rPr>
                    <w:t>银行、保险、石油石化、电力、电信等行业允许以分公司名义参与</w:t>
                  </w:r>
                  <w:r>
                    <w:rPr>
                      <w:rFonts w:hint="eastAsia" w:ascii="仿宋_GB2312" w:hAnsi="仿宋_GB2312" w:eastAsia="仿宋_GB2312" w:cs="仿宋_GB2312"/>
                      <w:color w:val="auto"/>
                      <w:kern w:val="0"/>
                      <w:sz w:val="20"/>
                      <w:szCs w:val="20"/>
                      <w:highlight w:val="none"/>
                      <w:lang w:val="en-US" w:eastAsia="zh-CN"/>
                    </w:rPr>
                    <w:t>磋商</w:t>
                  </w:r>
                  <w:r>
                    <w:rPr>
                      <w:rFonts w:hint="eastAsia" w:ascii="仿宋_GB2312" w:hAnsi="仿宋_GB2312" w:eastAsia="仿宋_GB2312" w:cs="仿宋_GB2312"/>
                      <w:color w:val="auto"/>
                      <w:kern w:val="0"/>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35" w:type="dxa"/>
                  <w:vAlign w:val="center"/>
                </w:tcPr>
                <w:p>
                  <w:pPr>
                    <w:keepNext w:val="0"/>
                    <w:keepLines w:val="0"/>
                    <w:pageBreakBefore w:val="0"/>
                    <w:widowControl/>
                    <w:kinsoku/>
                    <w:wordWrap/>
                    <w:overflowPunct/>
                    <w:topLinePunct w:val="0"/>
                    <w:autoSpaceDE/>
                    <w:autoSpaceDN/>
                    <w:bidi w:val="0"/>
                    <w:spacing w:line="240" w:lineRule="auto"/>
                    <w:textAlignment w:val="auto"/>
                    <w:rPr>
                      <w:color w:val="auto"/>
                    </w:rPr>
                  </w:pPr>
                  <w:r>
                    <w:rPr>
                      <w:rFonts w:hint="eastAsia" w:ascii="仿宋_GB2312" w:hAnsi="仿宋_GB2312" w:eastAsia="仿宋_GB2312" w:cs="仿宋_GB2312"/>
                      <w:color w:val="auto"/>
                      <w:kern w:val="0"/>
                      <w:sz w:val="20"/>
                      <w:szCs w:val="20"/>
                      <w:highlight w:val="none"/>
                      <w:lang w:eastAsia="zh-Hans"/>
                    </w:rPr>
                    <w:t>采购人根据采购项目的要求规定的特定条件</w:t>
                  </w:r>
                </w:p>
              </w:tc>
              <w:tc>
                <w:tcPr>
                  <w:tcW w:w="5597" w:type="dxa"/>
                  <w:vAlign w:val="center"/>
                </w:tcPr>
                <w:p>
                  <w:pPr>
                    <w:keepNext w:val="0"/>
                    <w:keepLines w:val="0"/>
                    <w:pageBreakBefore w:val="0"/>
                    <w:widowControl/>
                    <w:kinsoku/>
                    <w:wordWrap/>
                    <w:overflowPunct/>
                    <w:topLinePunct w:val="0"/>
                    <w:autoSpaceDE/>
                    <w:autoSpaceDN/>
                    <w:bidi w:val="0"/>
                    <w:spacing w:line="240" w:lineRule="auto"/>
                    <w:textAlignment w:val="auto"/>
                    <w:rPr>
                      <w:color w:val="auto"/>
                    </w:rPr>
                  </w:pPr>
                  <w:r>
                    <w:rPr>
                      <w:rFonts w:hint="eastAsia" w:ascii="仿宋_GB2312" w:hAnsi="仿宋_GB2312" w:eastAsia="仿宋_GB2312" w:cs="仿宋_GB2312"/>
                      <w:color w:val="auto"/>
                      <w:kern w:val="0"/>
                      <w:sz w:val="20"/>
                      <w:szCs w:val="20"/>
                      <w:highlight w:val="none"/>
                      <w:lang w:val="en-US" w:eastAsia="zh-Hans" w:bidi="ar-SA"/>
                    </w:rPr>
                    <w:t>供应商或其下属油站应具有</w:t>
                  </w:r>
                  <w:r>
                    <w:rPr>
                      <w:rFonts w:hint="eastAsia" w:ascii="仿宋_GB2312" w:hAnsi="仿宋_GB2312" w:eastAsia="仿宋_GB2312" w:cs="仿宋_GB2312"/>
                      <w:color w:val="auto"/>
                      <w:kern w:val="0"/>
                      <w:sz w:val="20"/>
                      <w:szCs w:val="20"/>
                      <w:highlight w:val="none"/>
                      <w:lang w:val="en-US" w:eastAsia="zh-CN" w:bidi="ar-SA"/>
                    </w:rPr>
                    <w:t>行政</w:t>
                  </w:r>
                  <w:r>
                    <w:rPr>
                      <w:rFonts w:hint="eastAsia" w:ascii="仿宋_GB2312" w:hAnsi="仿宋_GB2312" w:eastAsia="仿宋_GB2312" w:cs="仿宋_GB2312"/>
                      <w:color w:val="auto"/>
                      <w:kern w:val="0"/>
                      <w:sz w:val="20"/>
                      <w:szCs w:val="20"/>
                      <w:highlight w:val="none"/>
                      <w:lang w:val="en-US" w:eastAsia="zh-Hans" w:bidi="ar-SA"/>
                    </w:rPr>
                    <w:t>主管部门颁发的《成品油</w:t>
                  </w:r>
                  <w:r>
                    <w:rPr>
                      <w:rFonts w:hint="eastAsia" w:ascii="仿宋_GB2312" w:hAnsi="仿宋_GB2312" w:eastAsia="仿宋_GB2312" w:cs="仿宋_GB2312"/>
                      <w:color w:val="auto"/>
                      <w:kern w:val="0"/>
                      <w:sz w:val="20"/>
                      <w:szCs w:val="20"/>
                      <w:highlight w:val="none"/>
                      <w:lang w:val="en-US" w:eastAsia="zh-Hans"/>
                    </w:rPr>
                    <w:t>零售经营批准证书</w:t>
                  </w:r>
                  <w:r>
                    <w:rPr>
                      <w:rFonts w:hint="eastAsia" w:ascii="仿宋_GB2312" w:hAnsi="仿宋_GB2312" w:eastAsia="仿宋_GB2312" w:cs="仿宋_GB2312"/>
                      <w:color w:val="auto"/>
                      <w:kern w:val="0"/>
                      <w:sz w:val="20"/>
                      <w:szCs w:val="20"/>
                      <w:highlight w:val="none"/>
                      <w:lang w:val="en-US" w:eastAsia="zh-Hans" w:bidi="ar-SA"/>
                    </w:rPr>
                    <w:t>》及</w:t>
                  </w:r>
                  <w:r>
                    <w:rPr>
                      <w:rFonts w:hint="eastAsia" w:ascii="仿宋_GB2312" w:hAnsi="仿宋_GB2312" w:eastAsia="仿宋_GB2312" w:cs="仿宋_GB2312"/>
                      <w:color w:val="auto"/>
                      <w:kern w:val="0"/>
                      <w:sz w:val="20"/>
                      <w:szCs w:val="20"/>
                      <w:highlight w:val="none"/>
                      <w:lang w:val="en-US" w:eastAsia="zh-CN" w:bidi="ar-SA"/>
                    </w:rPr>
                    <w:t>行政</w:t>
                  </w:r>
                  <w:r>
                    <w:rPr>
                      <w:rFonts w:hint="eastAsia" w:ascii="仿宋_GB2312" w:hAnsi="仿宋_GB2312" w:eastAsia="仿宋_GB2312" w:cs="仿宋_GB2312"/>
                      <w:color w:val="auto"/>
                      <w:kern w:val="0"/>
                      <w:sz w:val="20"/>
                      <w:szCs w:val="20"/>
                      <w:highlight w:val="none"/>
                      <w:lang w:val="en-US" w:eastAsia="zh-Hans" w:bidi="ar-SA"/>
                    </w:rPr>
                    <w:t>主管部门颁发的《危险化学品经营许可证》，并可在厦门市境内提供加油服务，须提供相关许可证复印件加盖供应商公章。</w:t>
                  </w:r>
                </w:p>
              </w:tc>
            </w:tr>
          </w:tbl>
          <w:p>
            <w:pPr>
              <w:pStyle w:val="14"/>
              <w:jc w:val="left"/>
              <w:rPr>
                <w:rFonts w:ascii="仿宋_GB2312" w:hAnsi="仿宋_GB2312" w:eastAsia="仿宋_GB2312" w:cs="仿宋_GB2312"/>
              </w:rPr>
            </w:pPr>
            <w:r>
              <w:rPr>
                <w:rFonts w:ascii="仿宋_GB2312" w:hAnsi="仿宋_GB2312" w:eastAsia="仿宋_GB2312" w:cs="仿宋_GB2312"/>
              </w:rPr>
              <w:t>（3）磋商保证金</w:t>
            </w:r>
          </w:p>
          <w:p>
            <w:pPr>
              <w:pStyle w:val="14"/>
              <w:jc w:val="left"/>
            </w:pPr>
            <w:r>
              <w:rPr>
                <w:rFonts w:ascii="仿宋_GB2312" w:hAnsi="仿宋_GB2312" w:eastAsia="仿宋_GB2312" w:cs="仿宋_GB2312"/>
              </w:rPr>
              <w:t>※备注说明</w:t>
            </w:r>
          </w:p>
          <w:p>
            <w:pPr>
              <w:pStyle w:val="14"/>
              <w:jc w:val="left"/>
            </w:pPr>
            <w:r>
              <w:rPr>
                <w:rFonts w:ascii="仿宋_GB2312" w:hAnsi="仿宋_GB2312" w:eastAsia="仿宋_GB2312" w:cs="仿宋_GB2312"/>
              </w:rPr>
              <w:t>①供应商应根据自身实际情况提供上述资格要求的证明材料，格式可参考磋商文件第五章提供。</w:t>
            </w:r>
          </w:p>
          <w:p>
            <w:pPr>
              <w:pStyle w:val="14"/>
              <w:jc w:val="left"/>
            </w:pPr>
            <w:r>
              <w:rPr>
                <w:rFonts w:ascii="仿宋_GB2312" w:hAnsi="仿宋_GB2312" w:eastAsia="仿宋_GB2312" w:cs="仿宋_GB2312"/>
              </w:rPr>
              <w:t>②供应商提供的相应证明材料复印件均应符合：内容完整、清晰、整洁，并由供应商加盖其单位公章。</w:t>
            </w:r>
          </w:p>
          <w:p>
            <w:pPr>
              <w:pStyle w:val="14"/>
              <w:jc w:val="left"/>
            </w:pPr>
            <w:r>
              <w:rPr>
                <w:rFonts w:ascii="仿宋_GB2312" w:hAnsi="仿宋_GB2312" w:eastAsia="仿宋_GB2312" w:cs="仿宋_GB2312"/>
              </w:rPr>
              <w:t>③根据采购文件须知前附表1第1项号的“（2）特定资格条件”要求，允许供应商采用资格承诺制的并提供符合要求的资格承诺函，视为满足采购文件的资格要求。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4"/>
              <w:jc w:val="left"/>
              <w:rPr>
                <w:color w:val="auto"/>
              </w:rPr>
            </w:pPr>
            <w:r>
              <w:rPr>
                <w:rFonts w:ascii="仿宋_GB2312" w:hAnsi="仿宋_GB2312" w:eastAsia="仿宋_GB2312" w:cs="仿宋_GB2312"/>
                <w:color w:val="auto"/>
              </w:rPr>
              <w:t>2</w:t>
            </w:r>
          </w:p>
        </w:tc>
        <w:tc>
          <w:tcPr>
            <w:tcW w:w="840" w:type="dxa"/>
          </w:tcPr>
          <w:p>
            <w:pPr>
              <w:pStyle w:val="14"/>
              <w:jc w:val="left"/>
              <w:rPr>
                <w:color w:val="auto"/>
              </w:rPr>
            </w:pPr>
            <w:r>
              <w:rPr>
                <w:rFonts w:ascii="仿宋_GB2312" w:hAnsi="仿宋_GB2312" w:eastAsia="仿宋_GB2312" w:cs="仿宋_GB2312"/>
                <w:color w:val="auto"/>
              </w:rPr>
              <w:t>3.2.2</w:t>
            </w:r>
          </w:p>
        </w:tc>
        <w:tc>
          <w:tcPr>
            <w:tcW w:w="6964" w:type="dxa"/>
          </w:tcPr>
          <w:p>
            <w:pPr>
              <w:pStyle w:val="14"/>
              <w:jc w:val="left"/>
              <w:rPr>
                <w:color w:val="auto"/>
              </w:rPr>
            </w:pPr>
            <w:r>
              <w:rPr>
                <w:rFonts w:ascii="仿宋_GB2312" w:hAnsi="仿宋_GB2312" w:eastAsia="仿宋_GB2312" w:cs="仿宋_GB2312"/>
                <w:color w:val="auto"/>
              </w:rPr>
              <w:t>是否接受联合体形式的响应磋商：</w:t>
            </w:r>
          </w:p>
          <w:p>
            <w:pPr>
              <w:pStyle w:val="14"/>
              <w:jc w:val="left"/>
              <w:rPr>
                <w:color w:val="auto"/>
              </w:rPr>
            </w:pPr>
            <w:r>
              <w:rPr>
                <w:rFonts w:ascii="仿宋_GB2312" w:hAnsi="仿宋_GB2312" w:eastAsia="仿宋_GB2312" w:cs="仿宋_GB2312"/>
                <w:color w:val="auto"/>
              </w:rPr>
              <w:t>采购包1：不接受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4"/>
              <w:jc w:val="left"/>
              <w:rPr>
                <w:color w:val="auto"/>
              </w:rPr>
            </w:pPr>
            <w:r>
              <w:rPr>
                <w:rFonts w:ascii="仿宋_GB2312" w:hAnsi="仿宋_GB2312" w:eastAsia="仿宋_GB2312" w:cs="仿宋_GB2312"/>
                <w:color w:val="auto"/>
              </w:rPr>
              <w:t>3</w:t>
            </w:r>
          </w:p>
        </w:tc>
        <w:tc>
          <w:tcPr>
            <w:tcW w:w="840" w:type="dxa"/>
          </w:tcPr>
          <w:p>
            <w:pPr>
              <w:pStyle w:val="14"/>
              <w:jc w:val="left"/>
              <w:rPr>
                <w:color w:val="auto"/>
              </w:rPr>
            </w:pPr>
            <w:r>
              <w:rPr>
                <w:rFonts w:ascii="仿宋_GB2312" w:hAnsi="仿宋_GB2312" w:eastAsia="仿宋_GB2312" w:cs="仿宋_GB2312"/>
                <w:color w:val="auto"/>
              </w:rPr>
              <w:t>6.3</w:t>
            </w:r>
          </w:p>
        </w:tc>
        <w:tc>
          <w:tcPr>
            <w:tcW w:w="6964" w:type="dxa"/>
          </w:tcPr>
          <w:p>
            <w:pPr>
              <w:pStyle w:val="14"/>
              <w:jc w:val="left"/>
              <w:rPr>
                <w:color w:val="auto"/>
              </w:rPr>
            </w:pPr>
            <w:r>
              <w:rPr>
                <w:rFonts w:ascii="仿宋_GB2312" w:hAnsi="仿宋_GB2312" w:eastAsia="仿宋_GB2312" w:cs="仿宋_GB2312"/>
                <w:color w:val="auto"/>
              </w:rPr>
              <w:t>是否组织现场考察或召开磋商前答疑会：</w:t>
            </w:r>
          </w:p>
          <w:p>
            <w:pPr>
              <w:pStyle w:val="14"/>
              <w:jc w:val="left"/>
              <w:rPr>
                <w:color w:val="auto"/>
              </w:rPr>
            </w:pPr>
            <w:r>
              <w:rPr>
                <w:rFonts w:ascii="仿宋_GB2312" w:hAnsi="仿宋_GB2312" w:eastAsia="仿宋_GB2312" w:cs="仿宋_GB2312"/>
                <w:color w:val="auto"/>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4"/>
              <w:jc w:val="left"/>
              <w:rPr>
                <w:color w:val="auto"/>
              </w:rPr>
            </w:pPr>
            <w:r>
              <w:rPr>
                <w:rFonts w:ascii="仿宋_GB2312" w:hAnsi="仿宋_GB2312" w:eastAsia="仿宋_GB2312" w:cs="仿宋_GB2312"/>
                <w:color w:val="auto"/>
              </w:rPr>
              <w:t>4</w:t>
            </w:r>
          </w:p>
        </w:tc>
        <w:tc>
          <w:tcPr>
            <w:tcW w:w="840" w:type="dxa"/>
          </w:tcPr>
          <w:p>
            <w:pPr>
              <w:pStyle w:val="14"/>
              <w:jc w:val="left"/>
              <w:rPr>
                <w:color w:val="auto"/>
              </w:rPr>
            </w:pPr>
            <w:r>
              <w:rPr>
                <w:rFonts w:ascii="仿宋_GB2312" w:hAnsi="仿宋_GB2312" w:eastAsia="仿宋_GB2312" w:cs="仿宋_GB2312"/>
                <w:color w:val="auto"/>
              </w:rPr>
              <w:t>9.1</w:t>
            </w:r>
          </w:p>
        </w:tc>
        <w:tc>
          <w:tcPr>
            <w:tcW w:w="6964" w:type="dxa"/>
          </w:tcPr>
          <w:p>
            <w:pPr>
              <w:pStyle w:val="14"/>
              <w:jc w:val="left"/>
              <w:rPr>
                <w:color w:val="auto"/>
              </w:rPr>
            </w:pPr>
            <w:r>
              <w:rPr>
                <w:rFonts w:ascii="仿宋_GB2312" w:hAnsi="仿宋_GB2312" w:eastAsia="仿宋_GB2312" w:cs="仿宋_GB2312"/>
                <w:color w:val="auto"/>
              </w:rPr>
              <w:t>响应文件有效期：首次响应文件提交截止时间起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4"/>
              <w:jc w:val="left"/>
              <w:rPr>
                <w:color w:val="auto"/>
              </w:rPr>
            </w:pPr>
            <w:r>
              <w:rPr>
                <w:rFonts w:ascii="仿宋_GB2312" w:hAnsi="仿宋_GB2312" w:eastAsia="仿宋_GB2312" w:cs="仿宋_GB2312"/>
                <w:color w:val="auto"/>
              </w:rPr>
              <w:t>5</w:t>
            </w:r>
          </w:p>
        </w:tc>
        <w:tc>
          <w:tcPr>
            <w:tcW w:w="840" w:type="dxa"/>
          </w:tcPr>
          <w:p>
            <w:pPr>
              <w:pStyle w:val="14"/>
              <w:jc w:val="left"/>
              <w:rPr>
                <w:color w:val="auto"/>
              </w:rPr>
            </w:pPr>
            <w:r>
              <w:rPr>
                <w:rFonts w:ascii="仿宋_GB2312" w:hAnsi="仿宋_GB2312" w:eastAsia="仿宋_GB2312" w:cs="仿宋_GB2312"/>
                <w:color w:val="auto"/>
              </w:rPr>
              <w:t>10.3.1</w:t>
            </w:r>
          </w:p>
        </w:tc>
        <w:tc>
          <w:tcPr>
            <w:tcW w:w="6964" w:type="dxa"/>
          </w:tcPr>
          <w:p>
            <w:pPr>
              <w:pStyle w:val="14"/>
              <w:jc w:val="left"/>
              <w:rPr>
                <w:color w:val="auto"/>
              </w:rPr>
            </w:pPr>
            <w:r>
              <w:rPr>
                <w:rFonts w:ascii="仿宋_GB2312" w:hAnsi="仿宋_GB2312" w:eastAsia="仿宋_GB2312" w:cs="仿宋_GB2312"/>
                <w:color w:val="auto"/>
              </w:rPr>
              <w:t>磋商保证金退还的其它要求：</w:t>
            </w:r>
          </w:p>
          <w:p>
            <w:pPr>
              <w:pStyle w:val="14"/>
              <w:jc w:val="left"/>
              <w:rPr>
                <w:color w:val="auto"/>
              </w:rPr>
            </w:pPr>
            <w:r>
              <w:rPr>
                <w:rFonts w:ascii="仿宋_GB2312" w:hAnsi="仿宋_GB2312" w:eastAsia="仿宋_GB2312" w:cs="仿宋_GB2312"/>
                <w:color w:val="auto"/>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4"/>
              <w:jc w:val="left"/>
              <w:rPr>
                <w:color w:val="auto"/>
              </w:rPr>
            </w:pPr>
            <w:r>
              <w:rPr>
                <w:rFonts w:ascii="仿宋_GB2312" w:hAnsi="仿宋_GB2312" w:eastAsia="仿宋_GB2312" w:cs="仿宋_GB2312"/>
                <w:color w:val="auto"/>
              </w:rPr>
              <w:t>6</w:t>
            </w:r>
          </w:p>
        </w:tc>
        <w:tc>
          <w:tcPr>
            <w:tcW w:w="840" w:type="dxa"/>
          </w:tcPr>
          <w:p>
            <w:pPr>
              <w:pStyle w:val="14"/>
              <w:jc w:val="left"/>
              <w:rPr>
                <w:color w:val="auto"/>
              </w:rPr>
            </w:pPr>
            <w:r>
              <w:rPr>
                <w:rFonts w:ascii="仿宋_GB2312" w:hAnsi="仿宋_GB2312" w:eastAsia="仿宋_GB2312" w:cs="仿宋_GB2312"/>
                <w:color w:val="auto"/>
              </w:rPr>
              <w:t>11.1</w:t>
            </w:r>
          </w:p>
        </w:tc>
        <w:tc>
          <w:tcPr>
            <w:tcW w:w="6964" w:type="dxa"/>
          </w:tcPr>
          <w:p>
            <w:pPr>
              <w:pStyle w:val="14"/>
              <w:jc w:val="left"/>
              <w:rPr>
                <w:color w:val="auto"/>
              </w:rPr>
            </w:pPr>
            <w:r>
              <w:rPr>
                <w:rFonts w:ascii="仿宋_GB2312" w:hAnsi="仿宋_GB2312" w:eastAsia="仿宋_GB2312" w:cs="仿宋_GB2312"/>
                <w:color w:val="auto"/>
              </w:rPr>
              <w:t>响应文件的份数</w:t>
            </w:r>
          </w:p>
          <w:p>
            <w:pPr>
              <w:pStyle w:val="14"/>
              <w:jc w:val="left"/>
              <w:rPr>
                <w:color w:val="auto"/>
              </w:rPr>
            </w:pPr>
            <w:r>
              <w:rPr>
                <w:rFonts w:ascii="仿宋_GB2312" w:hAnsi="仿宋_GB2312" w:eastAsia="仿宋_GB2312" w:cs="仿宋_GB2312"/>
                <w:color w:val="auto"/>
              </w:rPr>
              <w:t xml:space="preserve"> （1）纸质响应文件</w:t>
            </w:r>
          </w:p>
          <w:p>
            <w:pPr>
              <w:pStyle w:val="14"/>
              <w:jc w:val="left"/>
              <w:rPr>
                <w:color w:val="auto"/>
              </w:rPr>
            </w:pPr>
            <w:r>
              <w:rPr>
                <w:rFonts w:ascii="仿宋_GB2312" w:hAnsi="仿宋_GB2312" w:eastAsia="仿宋_GB2312" w:cs="仿宋_GB2312"/>
                <w:color w:val="auto"/>
              </w:rPr>
              <w:t xml:space="preserve"> ①响应文件正本 0 份、副本 0 份。</w:t>
            </w:r>
          </w:p>
          <w:p>
            <w:pPr>
              <w:pStyle w:val="14"/>
              <w:jc w:val="left"/>
              <w:rPr>
                <w:color w:val="auto"/>
              </w:rPr>
            </w:pPr>
            <w:r>
              <w:rPr>
                <w:rFonts w:ascii="仿宋_GB2312" w:hAnsi="仿宋_GB2312" w:eastAsia="仿宋_GB2312" w:cs="仿宋_GB2312"/>
                <w:color w:val="auto"/>
              </w:rPr>
              <w:t xml:space="preserve"> ②可读介质（光盘或U盘） 0 份：将上传至福建省政府采购网上公开信息系统的电子响应文件在可读介质中另存 0 份。</w:t>
            </w:r>
          </w:p>
          <w:p>
            <w:pPr>
              <w:pStyle w:val="14"/>
              <w:jc w:val="left"/>
              <w:rPr>
                <w:color w:val="auto"/>
              </w:rPr>
            </w:pPr>
            <w:r>
              <w:rPr>
                <w:rFonts w:ascii="仿宋_GB2312" w:hAnsi="仿宋_GB2312" w:eastAsia="仿宋_GB2312" w:cs="仿宋_GB2312"/>
                <w:color w:val="auto"/>
              </w:rPr>
              <w:t xml:space="preserve"> （2）电子响应文件：详见表2《关于电子竞争性磋商活动的专门规定》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4"/>
              <w:jc w:val="left"/>
              <w:rPr>
                <w:color w:val="auto"/>
              </w:rPr>
            </w:pPr>
            <w:r>
              <w:rPr>
                <w:rFonts w:ascii="仿宋_GB2312" w:hAnsi="仿宋_GB2312" w:eastAsia="仿宋_GB2312" w:cs="仿宋_GB2312"/>
                <w:color w:val="auto"/>
              </w:rPr>
              <w:t>7</w:t>
            </w:r>
          </w:p>
        </w:tc>
        <w:tc>
          <w:tcPr>
            <w:tcW w:w="840" w:type="dxa"/>
          </w:tcPr>
          <w:p>
            <w:pPr>
              <w:pStyle w:val="14"/>
              <w:jc w:val="left"/>
              <w:rPr>
                <w:color w:val="auto"/>
              </w:rPr>
            </w:pPr>
            <w:r>
              <w:rPr>
                <w:rFonts w:ascii="仿宋_GB2312" w:hAnsi="仿宋_GB2312" w:eastAsia="仿宋_GB2312" w:cs="仿宋_GB2312"/>
                <w:color w:val="auto"/>
              </w:rPr>
              <w:t>14.4</w:t>
            </w:r>
          </w:p>
        </w:tc>
        <w:tc>
          <w:tcPr>
            <w:tcW w:w="6964" w:type="dxa"/>
          </w:tcPr>
          <w:p>
            <w:pPr>
              <w:pStyle w:val="14"/>
              <w:jc w:val="left"/>
              <w:rPr>
                <w:rFonts w:hint="eastAsia" w:eastAsia="仿宋_GB2312"/>
                <w:color w:val="auto"/>
                <w:lang w:val="en-US" w:eastAsia="zh-CN"/>
              </w:rPr>
            </w:pPr>
            <w:r>
              <w:rPr>
                <w:rFonts w:ascii="仿宋_GB2312" w:hAnsi="仿宋_GB2312" w:eastAsia="仿宋_GB2312" w:cs="仿宋_GB2312"/>
                <w:color w:val="auto"/>
              </w:rPr>
              <w:t>磋商过程中可能发生实质性变动的内容：</w:t>
            </w:r>
            <w:r>
              <w:rPr>
                <w:rFonts w:hint="eastAsia" w:ascii="仿宋_GB2312" w:hAnsi="仿宋_GB2312" w:eastAsia="仿宋_GB2312" w:cs="仿宋_GB2312"/>
                <w:color w:val="auto"/>
                <w:lang w:val="en-US" w:eastAsia="zh-CN"/>
              </w:rPr>
              <w:t>由磋商小组确定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4"/>
              <w:jc w:val="left"/>
              <w:rPr>
                <w:color w:val="auto"/>
              </w:rPr>
            </w:pPr>
            <w:r>
              <w:rPr>
                <w:rFonts w:ascii="仿宋_GB2312" w:hAnsi="仿宋_GB2312" w:eastAsia="仿宋_GB2312" w:cs="仿宋_GB2312"/>
                <w:color w:val="auto"/>
              </w:rPr>
              <w:t>8</w:t>
            </w:r>
          </w:p>
        </w:tc>
        <w:tc>
          <w:tcPr>
            <w:tcW w:w="840" w:type="dxa"/>
          </w:tcPr>
          <w:p>
            <w:pPr>
              <w:pStyle w:val="14"/>
              <w:jc w:val="left"/>
              <w:rPr>
                <w:color w:val="auto"/>
              </w:rPr>
            </w:pPr>
            <w:r>
              <w:rPr>
                <w:rFonts w:ascii="仿宋_GB2312" w:hAnsi="仿宋_GB2312" w:eastAsia="仿宋_GB2312" w:cs="仿宋_GB2312"/>
                <w:color w:val="auto"/>
              </w:rPr>
              <w:t>14.9</w:t>
            </w:r>
          </w:p>
        </w:tc>
        <w:tc>
          <w:tcPr>
            <w:tcW w:w="6964" w:type="dxa"/>
          </w:tcPr>
          <w:p>
            <w:pPr>
              <w:pStyle w:val="14"/>
              <w:jc w:val="left"/>
              <w:rPr>
                <w:color w:val="auto"/>
              </w:rPr>
            </w:pPr>
            <w:r>
              <w:rPr>
                <w:rFonts w:ascii="仿宋_GB2312" w:hAnsi="仿宋_GB2312" w:eastAsia="仿宋_GB2312" w:cs="仿宋_GB2312"/>
                <w:color w:val="auto"/>
              </w:rPr>
              <w:t>评审的标准和方法：具体内容详见竞争性磋商须知前附表专项附件“评审的标准和方法”。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4"/>
              <w:jc w:val="left"/>
              <w:rPr>
                <w:color w:val="auto"/>
              </w:rPr>
            </w:pPr>
            <w:r>
              <w:rPr>
                <w:rFonts w:ascii="仿宋_GB2312" w:hAnsi="仿宋_GB2312" w:eastAsia="仿宋_GB2312" w:cs="仿宋_GB2312"/>
                <w:color w:val="auto"/>
              </w:rPr>
              <w:t>9</w:t>
            </w:r>
          </w:p>
        </w:tc>
        <w:tc>
          <w:tcPr>
            <w:tcW w:w="840" w:type="dxa"/>
          </w:tcPr>
          <w:p>
            <w:pPr>
              <w:rPr>
                <w:color w:val="auto"/>
              </w:rPr>
            </w:pPr>
          </w:p>
        </w:tc>
        <w:tc>
          <w:tcPr>
            <w:tcW w:w="6964" w:type="dxa"/>
          </w:tcPr>
          <w:p>
            <w:pPr>
              <w:pStyle w:val="14"/>
              <w:jc w:val="left"/>
              <w:rPr>
                <w:color w:val="auto"/>
              </w:rPr>
            </w:pPr>
            <w:r>
              <w:rPr>
                <w:rFonts w:ascii="仿宋_GB2312" w:hAnsi="仿宋_GB2312" w:eastAsia="仿宋_GB2312" w:cs="仿宋_GB2312"/>
                <w:color w:val="auto"/>
              </w:rPr>
              <w:t>根据采购项目的特点和需要，需要加以详细说明的其他磋商程序规定、要求等内容：</w:t>
            </w:r>
          </w:p>
          <w:p>
            <w:pPr>
              <w:pStyle w:val="14"/>
              <w:jc w:val="left"/>
              <w:rPr>
                <w:color w:val="auto"/>
              </w:rPr>
            </w:pPr>
            <w:r>
              <w:rPr>
                <w:rFonts w:ascii="仿宋_GB2312" w:hAnsi="仿宋_GB2312" w:eastAsia="仿宋_GB2312" w:cs="仿宋_GB2312"/>
                <w:color w:val="auto"/>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4"/>
              <w:jc w:val="left"/>
              <w:rPr>
                <w:color w:val="auto"/>
              </w:rPr>
            </w:pPr>
            <w:r>
              <w:rPr>
                <w:rFonts w:ascii="仿宋_GB2312" w:hAnsi="仿宋_GB2312" w:eastAsia="仿宋_GB2312" w:cs="仿宋_GB2312"/>
                <w:color w:val="auto"/>
              </w:rPr>
              <w:t>10</w:t>
            </w:r>
          </w:p>
        </w:tc>
        <w:tc>
          <w:tcPr>
            <w:tcW w:w="840" w:type="dxa"/>
          </w:tcPr>
          <w:p>
            <w:pPr>
              <w:pStyle w:val="14"/>
              <w:jc w:val="left"/>
              <w:rPr>
                <w:color w:val="auto"/>
              </w:rPr>
            </w:pPr>
            <w:r>
              <w:rPr>
                <w:rFonts w:ascii="仿宋_GB2312" w:hAnsi="仿宋_GB2312" w:eastAsia="仿宋_GB2312" w:cs="仿宋_GB2312"/>
                <w:color w:val="auto"/>
              </w:rPr>
              <w:t>22.2</w:t>
            </w:r>
          </w:p>
        </w:tc>
        <w:tc>
          <w:tcPr>
            <w:tcW w:w="6964" w:type="dxa"/>
          </w:tcPr>
          <w:p>
            <w:pPr>
              <w:pStyle w:val="14"/>
              <w:jc w:val="left"/>
              <w:rPr>
                <w:color w:val="auto"/>
              </w:rPr>
            </w:pPr>
            <w:r>
              <w:rPr>
                <w:rFonts w:ascii="仿宋_GB2312" w:hAnsi="仿宋_GB2312" w:eastAsia="仿宋_GB2312" w:cs="仿宋_GB2312"/>
                <w:color w:val="auto"/>
              </w:rPr>
              <w:t>信息公告指定媒体（以下简称：“指定媒体”）：</w:t>
            </w:r>
          </w:p>
          <w:p>
            <w:pPr>
              <w:pStyle w:val="14"/>
              <w:jc w:val="left"/>
              <w:rPr>
                <w:color w:val="auto"/>
              </w:rPr>
            </w:pPr>
            <w:r>
              <w:rPr>
                <w:rFonts w:ascii="仿宋_GB2312" w:hAnsi="仿宋_GB2312" w:eastAsia="仿宋_GB2312" w:cs="仿宋_GB2312"/>
                <w:color w:val="auto"/>
              </w:rPr>
              <w:t xml:space="preserve"> (1)中国政府采购网，网址www.ccgp.gov.cn。</w:t>
            </w:r>
          </w:p>
          <w:p>
            <w:pPr>
              <w:pStyle w:val="14"/>
              <w:jc w:val="left"/>
              <w:rPr>
                <w:color w:val="auto"/>
              </w:rPr>
            </w:pPr>
            <w:r>
              <w:rPr>
                <w:rFonts w:ascii="仿宋_GB2312" w:hAnsi="仿宋_GB2312" w:eastAsia="仿宋_GB2312" w:cs="仿宋_GB2312"/>
                <w:color w:val="auto"/>
              </w:rPr>
              <w:t xml:space="preserve"> (2)中国政府采购网福建分网（福建省政府采购网），网址zfcg.czt.fujian.gov.cn。</w:t>
            </w:r>
          </w:p>
          <w:p>
            <w:pPr>
              <w:pStyle w:val="14"/>
              <w:jc w:val="left"/>
              <w:rPr>
                <w:color w:val="auto"/>
              </w:rPr>
            </w:pPr>
            <w:r>
              <w:rPr>
                <w:rFonts w:ascii="仿宋_GB2312" w:hAnsi="仿宋_GB2312" w:eastAsia="仿宋_GB2312" w:cs="仿宋_GB2312"/>
                <w:color w:val="auto"/>
              </w:rPr>
              <w:t xml:space="preserve"> ※上述指定媒体的有关信息若不一致，应以中国政府采购网福建分网（福建省政府采购网）发布的为准。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4"/>
              <w:jc w:val="left"/>
              <w:rPr>
                <w:color w:val="auto"/>
              </w:rPr>
            </w:pPr>
            <w:r>
              <w:rPr>
                <w:rFonts w:ascii="仿宋_GB2312" w:hAnsi="仿宋_GB2312" w:eastAsia="仿宋_GB2312" w:cs="仿宋_GB2312"/>
                <w:color w:val="auto"/>
              </w:rPr>
              <w:t>11</w:t>
            </w:r>
          </w:p>
        </w:tc>
        <w:tc>
          <w:tcPr>
            <w:tcW w:w="840" w:type="dxa"/>
          </w:tcPr>
          <w:p>
            <w:pPr>
              <w:pStyle w:val="14"/>
              <w:jc w:val="left"/>
              <w:rPr>
                <w:color w:val="auto"/>
              </w:rPr>
            </w:pPr>
            <w:r>
              <w:rPr>
                <w:rFonts w:ascii="仿宋_GB2312" w:hAnsi="仿宋_GB2312" w:eastAsia="仿宋_GB2312" w:cs="仿宋_GB2312"/>
                <w:color w:val="auto"/>
              </w:rPr>
              <w:t>23.1</w:t>
            </w:r>
          </w:p>
        </w:tc>
        <w:tc>
          <w:tcPr>
            <w:tcW w:w="6964" w:type="dxa"/>
          </w:tcPr>
          <w:p>
            <w:pPr>
              <w:pStyle w:val="14"/>
              <w:jc w:val="left"/>
              <w:rPr>
                <w:color w:val="auto"/>
              </w:rPr>
            </w:pPr>
            <w:r>
              <w:rPr>
                <w:rFonts w:ascii="仿宋_GB2312" w:hAnsi="仿宋_GB2312" w:eastAsia="仿宋_GB2312" w:cs="仿宋_GB2312"/>
                <w:color w:val="auto"/>
              </w:rPr>
              <w:t>本项目监督管理部门：厦门市财政局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4"/>
              <w:jc w:val="left"/>
              <w:rPr>
                <w:color w:val="auto"/>
              </w:rPr>
            </w:pPr>
            <w:r>
              <w:rPr>
                <w:rFonts w:ascii="仿宋_GB2312" w:hAnsi="仿宋_GB2312" w:eastAsia="仿宋_GB2312" w:cs="仿宋_GB2312"/>
                <w:color w:val="auto"/>
              </w:rPr>
              <w:t>12</w:t>
            </w:r>
          </w:p>
        </w:tc>
        <w:tc>
          <w:tcPr>
            <w:tcW w:w="840" w:type="dxa"/>
          </w:tcPr>
          <w:p>
            <w:pPr>
              <w:pStyle w:val="14"/>
              <w:jc w:val="left"/>
              <w:rPr>
                <w:color w:val="auto"/>
              </w:rPr>
            </w:pPr>
            <w:r>
              <w:rPr>
                <w:rFonts w:ascii="仿宋_GB2312" w:hAnsi="仿宋_GB2312" w:eastAsia="仿宋_GB2312" w:cs="仿宋_GB2312"/>
                <w:color w:val="auto"/>
              </w:rPr>
              <w:t>26</w:t>
            </w:r>
          </w:p>
        </w:tc>
        <w:tc>
          <w:tcPr>
            <w:tcW w:w="6964" w:type="dxa"/>
          </w:tcPr>
          <w:p>
            <w:pPr>
              <w:pStyle w:val="14"/>
              <w:jc w:val="left"/>
              <w:rPr>
                <w:color w:val="auto"/>
              </w:rPr>
            </w:pPr>
            <w:r>
              <w:rPr>
                <w:rFonts w:ascii="仿宋_GB2312" w:hAnsi="仿宋_GB2312" w:eastAsia="仿宋_GB2312" w:cs="仿宋_GB2312"/>
                <w:color w:val="auto"/>
              </w:rPr>
              <w:t>根据采购项目特点或政策需要补充的其他新增内容：</w:t>
            </w:r>
          </w:p>
          <w:p>
            <w:pPr>
              <w:pStyle w:val="14"/>
              <w:jc w:val="left"/>
              <w:rPr>
                <w:color w:val="auto"/>
              </w:rPr>
            </w:pPr>
            <w:r>
              <w:rPr>
                <w:rFonts w:ascii="仿宋_GB2312" w:hAnsi="仿宋_GB2312" w:eastAsia="仿宋_GB2312" w:cs="仿宋_GB2312"/>
                <w:color w:val="auto"/>
              </w:rPr>
              <w:t xml:space="preserve"> (1)本项目代理服务费：</w:t>
            </w:r>
          </w:p>
          <w:p>
            <w:pPr>
              <w:pStyle w:val="14"/>
              <w:jc w:val="left"/>
              <w:rPr>
                <w:rFonts w:ascii="仿宋_GB2312" w:hAnsi="仿宋_GB2312" w:eastAsia="仿宋_GB2312" w:cs="仿宋_GB2312"/>
                <w:color w:val="auto"/>
              </w:rPr>
            </w:pPr>
            <w:r>
              <w:rPr>
                <w:rFonts w:ascii="仿宋_GB2312" w:hAnsi="仿宋_GB2312" w:eastAsia="仿宋_GB2312" w:cs="仿宋_GB2312"/>
                <w:color w:val="auto"/>
              </w:rPr>
              <w:t>本项目收取代理服务费</w:t>
            </w:r>
          </w:p>
          <w:p>
            <w:pPr>
              <w:pStyle w:val="14"/>
              <w:jc w:val="left"/>
              <w:rPr>
                <w:color w:val="auto"/>
              </w:rPr>
            </w:pPr>
            <w:r>
              <w:rPr>
                <w:rFonts w:ascii="仿宋_GB2312" w:hAnsi="仿宋_GB2312" w:eastAsia="仿宋_GB2312" w:cs="仿宋_GB2312"/>
                <w:color w:val="auto"/>
              </w:rPr>
              <w:t>代理服务费用收取对象：中标/成交供应商</w:t>
            </w:r>
          </w:p>
          <w:p>
            <w:pPr>
              <w:pStyle w:val="14"/>
              <w:jc w:val="left"/>
              <w:rPr>
                <w:rFonts w:ascii="仿宋_GB2312" w:hAnsi="仿宋_GB2312" w:eastAsia="仿宋_GB2312" w:cs="仿宋_GB2312"/>
                <w:color w:val="auto"/>
              </w:rPr>
            </w:pPr>
            <w:r>
              <w:rPr>
                <w:rFonts w:ascii="仿宋_GB2312" w:hAnsi="仿宋_GB2312" w:eastAsia="仿宋_GB2312" w:cs="仿宋_GB2312"/>
                <w:color w:val="auto"/>
              </w:rPr>
              <w:t>代理服务费收费标准：成交供应商在领取《成交通知书》前须将采购代理服务费缴至厦门市华沧采购招标有限公司账户（开户行：厦门银行银隆支行，开户名：厦门市华沧采购招标有限公司，账号：8751020109007675）。收费标准（以</w:t>
            </w:r>
            <w:r>
              <w:rPr>
                <w:rFonts w:hint="eastAsia" w:ascii="仿宋_GB2312" w:hAnsi="仿宋_GB2312" w:eastAsia="仿宋_GB2312" w:cs="仿宋_GB2312"/>
                <w:color w:val="auto"/>
                <w:lang w:eastAsia="zh-CN"/>
              </w:rPr>
              <w:t>标的</w:t>
            </w:r>
            <w:r>
              <w:rPr>
                <w:rFonts w:ascii="仿宋_GB2312" w:hAnsi="仿宋_GB2312" w:eastAsia="仿宋_GB2312" w:cs="仿宋_GB2312"/>
                <w:color w:val="auto"/>
              </w:rPr>
              <w:t>金额为基数）具体为</w:t>
            </w:r>
            <w:r>
              <w:rPr>
                <w:rFonts w:ascii="仿宋_GB2312" w:hAnsi="仿宋_GB2312" w:eastAsia="仿宋_GB2312" w:cs="仿宋_GB2312"/>
                <w:color w:val="auto"/>
                <w:highlight w:val="none"/>
              </w:rPr>
              <w:t>：基数≤100万元部分，按1.5%计取；100万元＜基数≤500万元部分，按0.8%计取；</w:t>
            </w:r>
            <w:r>
              <w:rPr>
                <w:rFonts w:hint="eastAsia" w:ascii="仿宋_GB2312" w:hAnsi="仿宋_GB2312" w:eastAsia="仿宋_GB2312" w:cs="仿宋_GB2312"/>
                <w:color w:val="auto"/>
                <w:highlight w:val="none"/>
                <w:lang w:val="en-US" w:eastAsia="zh-CN"/>
              </w:rPr>
              <w:t>5</w:t>
            </w:r>
            <w:r>
              <w:rPr>
                <w:rFonts w:ascii="仿宋_GB2312" w:hAnsi="仿宋_GB2312" w:eastAsia="仿宋_GB2312" w:cs="仿宋_GB2312"/>
                <w:color w:val="auto"/>
                <w:highlight w:val="none"/>
              </w:rPr>
              <w:t>00万元＜基数≤</w:t>
            </w:r>
            <w:r>
              <w:rPr>
                <w:rFonts w:hint="eastAsia" w:ascii="仿宋_GB2312" w:hAnsi="仿宋_GB2312" w:eastAsia="仿宋_GB2312" w:cs="仿宋_GB2312"/>
                <w:color w:val="auto"/>
                <w:highlight w:val="none"/>
                <w:lang w:val="en-US" w:eastAsia="zh-CN"/>
              </w:rPr>
              <w:t>10</w:t>
            </w:r>
            <w:r>
              <w:rPr>
                <w:rFonts w:ascii="仿宋_GB2312" w:hAnsi="仿宋_GB2312" w:eastAsia="仿宋_GB2312" w:cs="仿宋_GB2312"/>
                <w:color w:val="auto"/>
                <w:highlight w:val="none"/>
              </w:rPr>
              <w:t>00万元部分，按0.</w:t>
            </w:r>
            <w:r>
              <w:rPr>
                <w:rFonts w:hint="eastAsia" w:ascii="仿宋_GB2312" w:hAnsi="仿宋_GB2312" w:eastAsia="仿宋_GB2312" w:cs="仿宋_GB2312"/>
                <w:color w:val="auto"/>
                <w:highlight w:val="none"/>
                <w:lang w:val="en-US" w:eastAsia="zh-CN"/>
              </w:rPr>
              <w:t>45</w:t>
            </w:r>
            <w:r>
              <w:rPr>
                <w:rFonts w:ascii="仿宋_GB2312" w:hAnsi="仿宋_GB2312" w:eastAsia="仿宋_GB2312" w:cs="仿宋_GB2312"/>
                <w:color w:val="auto"/>
                <w:highlight w:val="none"/>
              </w:rPr>
              <w:t>%计取；</w:t>
            </w:r>
            <w:r>
              <w:rPr>
                <w:rFonts w:hint="eastAsia" w:ascii="仿宋_GB2312" w:hAnsi="仿宋_GB2312" w:eastAsia="仿宋_GB2312" w:cs="仿宋_GB2312"/>
                <w:color w:val="auto"/>
                <w:highlight w:val="none"/>
                <w:lang w:val="en-US" w:eastAsia="zh-CN"/>
              </w:rPr>
              <w:t>10</w:t>
            </w:r>
            <w:r>
              <w:rPr>
                <w:rFonts w:ascii="仿宋_GB2312" w:hAnsi="仿宋_GB2312" w:eastAsia="仿宋_GB2312" w:cs="仿宋_GB2312"/>
                <w:color w:val="auto"/>
                <w:highlight w:val="none"/>
              </w:rPr>
              <w:t>00万元＜基数≤</w:t>
            </w:r>
            <w:r>
              <w:rPr>
                <w:rFonts w:hint="eastAsia" w:ascii="仿宋_GB2312" w:hAnsi="仿宋_GB2312" w:eastAsia="仿宋_GB2312" w:cs="仿宋_GB2312"/>
                <w:color w:val="auto"/>
                <w:highlight w:val="none"/>
                <w:lang w:val="en-US" w:eastAsia="zh-CN"/>
              </w:rPr>
              <w:t>50</w:t>
            </w:r>
            <w:r>
              <w:rPr>
                <w:rFonts w:ascii="仿宋_GB2312" w:hAnsi="仿宋_GB2312" w:eastAsia="仿宋_GB2312" w:cs="仿宋_GB2312"/>
                <w:color w:val="auto"/>
                <w:highlight w:val="none"/>
              </w:rPr>
              <w:t>00万元部分，按0.</w:t>
            </w:r>
            <w:r>
              <w:rPr>
                <w:rFonts w:hint="eastAsia" w:ascii="仿宋_GB2312" w:hAnsi="仿宋_GB2312" w:eastAsia="仿宋_GB2312" w:cs="仿宋_GB2312"/>
                <w:color w:val="auto"/>
                <w:highlight w:val="none"/>
                <w:lang w:val="en-US" w:eastAsia="zh-CN"/>
              </w:rPr>
              <w:t>25</w:t>
            </w:r>
            <w:r>
              <w:rPr>
                <w:rFonts w:ascii="仿宋_GB2312" w:hAnsi="仿宋_GB2312" w:eastAsia="仿宋_GB2312" w:cs="仿宋_GB2312"/>
                <w:color w:val="auto"/>
                <w:highlight w:val="none"/>
              </w:rPr>
              <w:t>%计取</w:t>
            </w:r>
            <w:r>
              <w:rPr>
                <w:rFonts w:ascii="仿宋_GB2312" w:hAnsi="仿宋_GB2312" w:eastAsia="仿宋_GB2312" w:cs="仿宋_GB2312"/>
                <w:color w:val="auto"/>
              </w:rPr>
              <w:t>，分段累进计算。</w:t>
            </w:r>
            <w:r>
              <w:rPr>
                <w:rFonts w:hint="eastAsia" w:ascii="仿宋_GB2312" w:hAnsi="仿宋_GB2312" w:eastAsia="仿宋_GB2312" w:cs="仿宋_GB2312"/>
                <w:color w:val="auto"/>
                <w:lang w:val="en-US" w:eastAsia="zh-CN"/>
              </w:rPr>
              <w:t>成交供应商享受中小企业扶持待遇的，成交</w:t>
            </w:r>
            <w:r>
              <w:rPr>
                <w:rFonts w:ascii="仿宋_GB2312" w:hAnsi="仿宋_GB2312" w:eastAsia="仿宋_GB2312" w:cs="仿宋_GB2312"/>
                <w:color w:val="auto"/>
              </w:rPr>
              <w:t>后可享受服务费下浮10%的优惠。</w:t>
            </w:r>
          </w:p>
          <w:p>
            <w:pPr>
              <w:pStyle w:val="14"/>
              <w:jc w:val="left"/>
              <w:rPr>
                <w:color w:val="auto"/>
              </w:rPr>
            </w:pPr>
            <w:r>
              <w:rPr>
                <w:rFonts w:ascii="仿宋_GB2312" w:hAnsi="仿宋_GB2312" w:eastAsia="仿宋_GB2312" w:cs="仿宋_GB2312"/>
                <w:color w:val="auto"/>
              </w:rPr>
              <w:t xml:space="preserve"> (2)其他：</w:t>
            </w:r>
          </w:p>
          <w:p>
            <w:pPr>
              <w:pStyle w:val="14"/>
              <w:jc w:val="left"/>
              <w:rPr>
                <w:rFonts w:ascii="仿宋_GB2312" w:hAnsi="仿宋_GB2312" w:eastAsia="仿宋_GB2312" w:cs="仿宋_GB2312"/>
                <w:color w:val="auto"/>
              </w:rPr>
            </w:pPr>
            <w:r>
              <w:rPr>
                <w:rFonts w:ascii="仿宋_GB2312" w:hAnsi="仿宋_GB2312" w:eastAsia="仿宋_GB2312" w:cs="仿宋_GB2312"/>
                <w:color w:val="auto"/>
              </w:rPr>
              <w:t>1.关于磋商文件质疑的补充说明：（1）潜在供应商可在质疑时效期间内对磋商文件以书面形式提出质疑。（2）质疑时效期间：自磋商文件获取之日起7个工作日内向采购代理机构提出。除上述规定外，对磋商文件提出的质疑还应符合本磋商文件20.1条规定，否则按照本磋商文件20.2条款规定处理。（3）磋商响应供应商应在质疑时效期间内一次性提出针对同一采购程序环节的质疑。（4）质疑函原件可采用下列方式向采购代理机构提交：现场方式或挂号邮件或快递方式。（5）采购代理机构接收质疑函联系人：</w:t>
            </w:r>
            <w:r>
              <w:rPr>
                <w:rFonts w:hint="eastAsia" w:ascii="仿宋_GB2312" w:hAnsi="仿宋_GB2312" w:eastAsia="仿宋_GB2312" w:cs="仿宋_GB2312"/>
                <w:color w:val="auto"/>
                <w:lang w:val="en-US" w:eastAsia="zh-CN"/>
              </w:rPr>
              <w:t>李先生</w:t>
            </w:r>
            <w:r>
              <w:rPr>
                <w:rFonts w:ascii="仿宋_GB2312" w:hAnsi="仿宋_GB2312" w:eastAsia="仿宋_GB2312" w:cs="仿宋_GB2312"/>
                <w:color w:val="auto"/>
              </w:rPr>
              <w:t>，联系电话：0592-</w:t>
            </w:r>
            <w:r>
              <w:rPr>
                <w:rFonts w:hint="eastAsia" w:ascii="仿宋_GB2312" w:hAnsi="仿宋_GB2312" w:eastAsia="仿宋_GB2312" w:cs="仿宋_GB2312"/>
                <w:color w:val="auto"/>
                <w:lang w:val="en-US" w:eastAsia="zh-CN"/>
              </w:rPr>
              <w:t>5333087</w:t>
            </w:r>
            <w:r>
              <w:rPr>
                <w:rFonts w:ascii="仿宋_GB2312" w:hAnsi="仿宋_GB2312" w:eastAsia="仿宋_GB2312" w:cs="仿宋_GB2312"/>
                <w:color w:val="auto"/>
              </w:rPr>
              <w:t>。（6）提交质疑函须附上系统报名截图，来函件应为加盖供应商公章、留有联系方式的原件。代理机构地址和联系方式详见磋商公告。</w:t>
            </w:r>
          </w:p>
          <w:p>
            <w:pPr>
              <w:pStyle w:val="14"/>
              <w:jc w:val="left"/>
              <w:rPr>
                <w:rFonts w:ascii="仿宋_GB2312" w:hAnsi="仿宋_GB2312" w:eastAsia="仿宋_GB2312" w:cs="仿宋_GB2312"/>
                <w:color w:val="auto"/>
              </w:rPr>
            </w:pPr>
            <w:r>
              <w:rPr>
                <w:rFonts w:ascii="仿宋_GB2312" w:hAnsi="仿宋_GB2312" w:eastAsia="仿宋_GB2312" w:cs="仿宋_GB2312"/>
                <w:color w:val="auto"/>
              </w:rPr>
              <w:t>2.友情提醒网上报名：登录福建省政府采购网厦门分网http://ccgp-xiamen.gov.cn→ 【服务专区】→【供应商】→【操手册】，按手册指引操作。请供应商及时进行网上报名并提前办理CA。 ※若有与电子竞争性磋商活动有关的规定及内容应在表2中填写，不在此处填写）。</w:t>
            </w:r>
          </w:p>
          <w:p>
            <w:pPr>
              <w:pStyle w:val="14"/>
              <w:jc w:val="left"/>
              <w:rPr>
                <w:rFonts w:ascii="仿宋_GB2312" w:hAnsi="仿宋_GB2312" w:eastAsia="仿宋_GB2312" w:cs="仿宋_GB2312"/>
                <w:color w:val="auto"/>
              </w:rPr>
            </w:pPr>
            <w:r>
              <w:rPr>
                <w:rFonts w:ascii="仿宋_GB2312" w:hAnsi="仿宋_GB2312" w:eastAsia="仿宋_GB2312" w:cs="仿宋_GB2312"/>
                <w:color w:val="auto"/>
              </w:rPr>
              <w:t>3.响应文件报价出现前后不一致的，除竞争性磋商文件另有规定外，按照下列规定修正：（一）响应文件中报价一览表（报价表）内容与响应文件中相应内容不一致的，以报价一览表（报价表）为准；（二）大写金额和小写金额不一致的，以大写金额为准；（三）单价金额小数点或者百分比有明显错位的，以报价一览表的总价为准，并修改单价；（四）总价金额与按单价汇总金额不一致的，以单价金额计算结果为准。同时出现两种以上不一致的，按照前款规定的顺序修正。修正后的报价经供应商确认后产生约束力，供应商不确认的，其响应无效。</w:t>
            </w:r>
          </w:p>
          <w:p>
            <w:pPr>
              <w:pStyle w:val="14"/>
              <w:jc w:val="left"/>
              <w:rPr>
                <w:color w:val="auto"/>
              </w:rPr>
            </w:pPr>
            <w:r>
              <w:rPr>
                <w:rFonts w:ascii="仿宋_GB2312" w:hAnsi="仿宋_GB2312" w:eastAsia="仿宋_GB2312" w:cs="仿宋_GB2312"/>
                <w:color w:val="auto"/>
              </w:rPr>
              <w:t xml:space="preserve"> ※若有与电子竞争性磋商活动有关的规定及内容应在表2中填写，不在此处填写）。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4"/>
              <w:jc w:val="left"/>
              <w:rPr>
                <w:color w:val="auto"/>
              </w:rPr>
            </w:pPr>
            <w:r>
              <w:rPr>
                <w:rFonts w:ascii="仿宋_GB2312" w:hAnsi="仿宋_GB2312" w:eastAsia="仿宋_GB2312" w:cs="仿宋_GB2312"/>
                <w:color w:val="auto"/>
              </w:rPr>
              <w:t>13</w:t>
            </w:r>
          </w:p>
        </w:tc>
        <w:tc>
          <w:tcPr>
            <w:tcW w:w="840" w:type="dxa"/>
          </w:tcPr>
          <w:p>
            <w:pPr>
              <w:pStyle w:val="14"/>
              <w:jc w:val="left"/>
              <w:rPr>
                <w:color w:val="auto"/>
              </w:rPr>
            </w:pPr>
            <w:r>
              <w:rPr>
                <w:rFonts w:ascii="仿宋_GB2312" w:hAnsi="仿宋_GB2312" w:eastAsia="仿宋_GB2312" w:cs="仿宋_GB2312"/>
                <w:color w:val="auto"/>
              </w:rPr>
              <w:t>18.1</w:t>
            </w:r>
          </w:p>
        </w:tc>
        <w:tc>
          <w:tcPr>
            <w:tcW w:w="6964" w:type="dxa"/>
          </w:tcPr>
          <w:p>
            <w:pPr>
              <w:pStyle w:val="14"/>
              <w:jc w:val="left"/>
              <w:rPr>
                <w:color w:val="auto"/>
              </w:rPr>
            </w:pPr>
            <w:r>
              <w:rPr>
                <w:rFonts w:ascii="仿宋_GB2312" w:hAnsi="仿宋_GB2312" w:eastAsia="仿宋_GB2312" w:cs="仿宋_GB2312"/>
                <w:color w:val="auto"/>
              </w:rPr>
              <w:t>合同签订时限：自中标通知书发出之日起20个日历日内。</w:t>
            </w:r>
          </w:p>
        </w:tc>
      </w:tr>
    </w:tbl>
    <w:p>
      <w:pPr>
        <w:pStyle w:val="14"/>
        <w:jc w:val="left"/>
        <w:rPr>
          <w:color w:val="auto"/>
        </w:rPr>
      </w:pPr>
      <w:r>
        <w:rPr>
          <w:rFonts w:ascii="仿宋_GB2312" w:hAnsi="仿宋_GB2312" w:eastAsia="仿宋_GB2312" w:cs="仿宋_GB2312"/>
          <w:color w:val="auto"/>
        </w:rPr>
        <w:t>表2</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1"/>
        <w:gridCol w:w="76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4"/>
              <w:jc w:val="left"/>
              <w:rPr>
                <w:color w:val="auto"/>
              </w:rPr>
            </w:pPr>
            <w:r>
              <w:rPr>
                <w:rFonts w:ascii="仿宋_GB2312" w:hAnsi="仿宋_GB2312" w:eastAsia="仿宋_GB2312" w:cs="仿宋_GB2312"/>
                <w:color w:val="auto"/>
              </w:rPr>
              <w:t>关于电子竞争性磋商活动的专门规定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14"/>
              <w:jc w:val="left"/>
              <w:rPr>
                <w:color w:val="auto"/>
              </w:rPr>
            </w:pPr>
            <w:r>
              <w:rPr>
                <w:rFonts w:ascii="仿宋_GB2312" w:hAnsi="仿宋_GB2312" w:eastAsia="仿宋_GB2312" w:cs="仿宋_GB2312"/>
                <w:color w:val="auto"/>
              </w:rPr>
              <w:t>序号</w:t>
            </w:r>
          </w:p>
        </w:tc>
        <w:tc>
          <w:tcPr>
            <w:tcW w:w="7605" w:type="dxa"/>
          </w:tcPr>
          <w:p>
            <w:pPr>
              <w:pStyle w:val="14"/>
              <w:jc w:val="left"/>
              <w:rPr>
                <w:color w:val="auto"/>
              </w:rPr>
            </w:pPr>
            <w:r>
              <w:rPr>
                <w:rFonts w:ascii="仿宋_GB2312" w:hAnsi="仿宋_GB2312" w:eastAsia="仿宋_GB2312" w:cs="仿宋_GB2312"/>
                <w:color w:val="auto"/>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14"/>
              <w:jc w:val="left"/>
              <w:rPr>
                <w:color w:val="auto"/>
              </w:rPr>
            </w:pPr>
            <w:r>
              <w:rPr>
                <w:rFonts w:ascii="仿宋_GB2312" w:hAnsi="仿宋_GB2312" w:eastAsia="仿宋_GB2312" w:cs="仿宋_GB2312"/>
                <w:color w:val="auto"/>
              </w:rPr>
              <w:t>1</w:t>
            </w:r>
          </w:p>
        </w:tc>
        <w:tc>
          <w:tcPr>
            <w:tcW w:w="7605" w:type="dxa"/>
          </w:tcPr>
          <w:p>
            <w:pPr>
              <w:pStyle w:val="14"/>
              <w:jc w:val="left"/>
              <w:rPr>
                <w:color w:val="auto"/>
              </w:rPr>
            </w:pPr>
            <w:r>
              <w:rPr>
                <w:rFonts w:ascii="仿宋_GB2312" w:hAnsi="仿宋_GB2312" w:eastAsia="仿宋_GB2312" w:cs="仿宋_GB2312"/>
                <w:color w:val="auto"/>
              </w:rPr>
              <w:t>电子竞争性磋商活动的专门规定适用于本项目。</w:t>
            </w:r>
          </w:p>
          <w:p>
            <w:pPr>
              <w:pStyle w:val="14"/>
              <w:jc w:val="left"/>
              <w:rPr>
                <w:color w:val="auto"/>
              </w:rPr>
            </w:pPr>
            <w:r>
              <w:rPr>
                <w:rFonts w:ascii="仿宋_GB2312" w:hAnsi="仿宋_GB2312" w:eastAsia="仿宋_GB2312" w:cs="仿宋_GB2312"/>
                <w:color w:val="auto"/>
              </w:rPr>
              <w:t>（2）将磋商文件</w:t>
            </w:r>
          </w:p>
          <w:p>
            <w:pPr>
              <w:pStyle w:val="14"/>
              <w:jc w:val="left"/>
              <w:rPr>
                <w:rFonts w:ascii="仿宋_GB2312" w:hAnsi="仿宋_GB2312" w:eastAsia="仿宋_GB2312" w:cs="仿宋_GB2312"/>
                <w:color w:val="auto"/>
              </w:rPr>
            </w:pPr>
            <w:r>
              <w:rPr>
                <w:rFonts w:ascii="仿宋_GB2312" w:hAnsi="仿宋_GB2312" w:eastAsia="仿宋_GB2312" w:cs="仿宋_GB2312"/>
                <w:color w:val="auto"/>
              </w:rPr>
              <w:t>第二章-竞争性磋商须知-第1节-竞争性磋商须知前附表10-22.2“※上述指定媒体的有关信息若不一致，应以中国政府采购网福建分网（福建省政府采购网）发布的为准的内容修正为下列内容：</w:t>
            </w:r>
          </w:p>
          <w:p>
            <w:pPr>
              <w:pStyle w:val="14"/>
              <w:jc w:val="left"/>
              <w:rPr>
                <w:rFonts w:ascii="仿宋_GB2312" w:hAnsi="仿宋_GB2312" w:eastAsia="仿宋_GB2312" w:cs="仿宋_GB2312"/>
                <w:color w:val="auto"/>
              </w:rPr>
            </w:pPr>
            <w:r>
              <w:rPr>
                <w:rFonts w:ascii="仿宋_GB2312" w:hAnsi="仿宋_GB2312" w:eastAsia="仿宋_GB2312" w:cs="仿宋_GB2312"/>
                <w:color w:val="auto"/>
              </w:rPr>
              <w:t>※上述指定媒体的有关信息若不一致，应以中国政府采购网发布的为准 后适用本项目的电子竞争性磋商活动。</w:t>
            </w:r>
          </w:p>
          <w:p>
            <w:pPr>
              <w:pStyle w:val="14"/>
              <w:jc w:val="left"/>
              <w:rPr>
                <w:color w:val="auto"/>
              </w:rPr>
            </w:pPr>
            <w:r>
              <w:rPr>
                <w:rFonts w:ascii="仿宋_GB2312" w:hAnsi="仿宋_GB2312" w:eastAsia="仿宋_GB2312" w:cs="仿宋_GB2312"/>
                <w:color w:val="auto"/>
              </w:rPr>
              <w:t>（3）将下列内容增列为磋商文件的组成部分（以下简称：“增列内容”）适用本项目的电子竞争性磋商活动，若增列内容与磋商文件其他章节内容不一致，应以增列内容为准：</w:t>
            </w:r>
          </w:p>
          <w:p>
            <w:pPr>
              <w:pStyle w:val="14"/>
              <w:jc w:val="left"/>
              <w:rPr>
                <w:color w:val="auto"/>
              </w:rPr>
            </w:pPr>
            <w:r>
              <w:rPr>
                <w:rFonts w:ascii="仿宋_GB2312" w:hAnsi="仿宋_GB2312" w:eastAsia="仿宋_GB2312" w:cs="仿宋_GB2312"/>
                <w:color w:val="auto"/>
              </w:rPr>
              <w:t>①电子竞争性磋商活动的具体操作流程以福建省政府采购网上公开信息系统设定的为准。</w:t>
            </w:r>
          </w:p>
          <w:p>
            <w:pPr>
              <w:pStyle w:val="14"/>
              <w:jc w:val="left"/>
              <w:rPr>
                <w:color w:val="auto"/>
              </w:rPr>
            </w:pPr>
            <w:r>
              <w:rPr>
                <w:rFonts w:ascii="仿宋_GB2312" w:hAnsi="仿宋_GB2312" w:eastAsia="仿宋_GB2312" w:cs="仿宋_GB2312"/>
                <w:color w:val="auto"/>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投标（响应）报价明细表、纸质响应文件的投标（响应）报价明细表、投标客户端的投标（响应）报价明细表应保持一致，并以投标客户端的投标（响应）报价明细表为准。</w:t>
            </w:r>
          </w:p>
          <w:p>
            <w:pPr>
              <w:pStyle w:val="14"/>
              <w:jc w:val="left"/>
              <w:rPr>
                <w:color w:val="auto"/>
              </w:rPr>
            </w:pPr>
            <w:r>
              <w:rPr>
                <w:rFonts w:ascii="仿宋_GB2312" w:hAnsi="仿宋_GB2312" w:eastAsia="仿宋_GB2312" w:cs="仿宋_GB2312"/>
                <w:color w:val="auto"/>
              </w:rPr>
              <w:t>③若出现福建省政府采购网上公开信息系统设定的意外情形（如：系统故障等），经本项目监督管理部门同意使用纸质响应文件的，应以纸质响应文件为准。</w:t>
            </w:r>
          </w:p>
          <w:p>
            <w:pPr>
              <w:pStyle w:val="14"/>
              <w:jc w:val="left"/>
              <w:rPr>
                <w:color w:val="auto"/>
              </w:rPr>
            </w:pPr>
            <w:r>
              <w:rPr>
                <w:rFonts w:ascii="仿宋_GB2312" w:hAnsi="仿宋_GB2312" w:eastAsia="仿宋_GB2312" w:cs="仿宋_GB2312"/>
                <w:color w:val="auto"/>
              </w:rP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14"/>
              <w:jc w:val="left"/>
              <w:rPr>
                <w:color w:val="auto"/>
              </w:rPr>
            </w:pPr>
            <w:r>
              <w:rPr>
                <w:rFonts w:ascii="仿宋_GB2312" w:hAnsi="仿宋_GB2312" w:eastAsia="仿宋_GB2312" w:cs="仿宋_GB2312"/>
                <w:color w:val="auto"/>
              </w:rPr>
              <w:t>⑤供应商应按照福建省政府采购网上公开信息系统要求的评审节点编制电子响应文件，否则磋商小组将按照不利于供应商的内容进行认定。</w:t>
            </w:r>
          </w:p>
          <w:p>
            <w:pPr>
              <w:pStyle w:val="14"/>
              <w:jc w:val="left"/>
              <w:rPr>
                <w:color w:val="auto"/>
              </w:rPr>
            </w:pPr>
            <w:r>
              <w:rPr>
                <w:rFonts w:ascii="仿宋_GB2312" w:hAnsi="仿宋_GB2312" w:eastAsia="仿宋_GB2312" w:cs="仿宋_GB2312"/>
                <w:color w:val="auto"/>
              </w:rPr>
              <w:t>⑥关于证明材料或资料：</w:t>
            </w:r>
          </w:p>
          <w:p>
            <w:pPr>
              <w:pStyle w:val="14"/>
              <w:jc w:val="left"/>
              <w:rPr>
                <w:color w:val="auto"/>
              </w:rPr>
            </w:pPr>
            <w:r>
              <w:rPr>
                <w:rFonts w:ascii="仿宋_GB2312" w:hAnsi="仿宋_GB2312" w:eastAsia="仿宋_GB2312" w:cs="仿宋_GB2312"/>
                <w:color w:val="auto"/>
              </w:rPr>
              <w:t>a.磋商文件要求原件的，供应商在响应文件中可提供复印件（含扫描件），但同时应准备好原件备查（未能在规定时间内提供原件核查的，将按不利于供应商进行评审）；竞争性磋商文件要求复印件的，供应商在响应文件中提供原件、复印件（含扫描件）皆可；竞争性磋商文件对原件、复印件未作要求的，供应商在响应文件中提供原件、复印件（含扫描件）皆可。</w:t>
            </w:r>
          </w:p>
          <w:p>
            <w:pPr>
              <w:pStyle w:val="14"/>
              <w:jc w:val="left"/>
              <w:rPr>
                <w:color w:val="auto"/>
              </w:rPr>
            </w:pPr>
            <w:r>
              <w:rPr>
                <w:rFonts w:ascii="仿宋_GB2312" w:hAnsi="仿宋_GB2312" w:eastAsia="仿宋_GB2312" w:cs="仿宋_GB2312"/>
                <w:color w:val="auto"/>
              </w:rPr>
              <w:t>b.若供应商提供注明“复印件无效”或“复印无效”的证明材料或资料，应结合上文a条款进行判定，若竞争性磋商文件未要求供应商提供原件，供应商提供原件、复印件（含扫描件）均视为满足竞争性磋商文件要求。</w:t>
            </w:r>
          </w:p>
          <w:p>
            <w:pPr>
              <w:pStyle w:val="14"/>
              <w:jc w:val="left"/>
              <w:rPr>
                <w:color w:val="auto"/>
              </w:rPr>
            </w:pPr>
            <w:r>
              <w:rPr>
                <w:rFonts w:ascii="仿宋_GB2312" w:hAnsi="仿宋_GB2312" w:eastAsia="仿宋_GB2312" w:cs="仿宋_GB2312"/>
                <w:color w:val="auto"/>
              </w:rPr>
              <w:t>⑦关于“全称”、“供应商代表签字”及“加盖单位公章”：</w:t>
            </w:r>
          </w:p>
          <w:p>
            <w:pPr>
              <w:pStyle w:val="14"/>
              <w:jc w:val="left"/>
              <w:rPr>
                <w:color w:val="auto"/>
              </w:rPr>
            </w:pPr>
            <w:r>
              <w:rPr>
                <w:rFonts w:ascii="仿宋_GB2312" w:hAnsi="仿宋_GB2312" w:eastAsia="仿宋_GB2312" w:cs="仿宋_GB2312"/>
                <w:color w:val="auto"/>
              </w:rPr>
              <w:t>a.在电子响应文件中，涉及“全称”和“供应商代表签字”的内容可使用打字录入方式完成。</w:t>
            </w:r>
          </w:p>
          <w:p>
            <w:pPr>
              <w:pStyle w:val="14"/>
              <w:jc w:val="left"/>
              <w:rPr>
                <w:color w:val="auto"/>
              </w:rPr>
            </w:pPr>
            <w:r>
              <w:rPr>
                <w:rFonts w:ascii="仿宋_GB2312" w:hAnsi="仿宋_GB2312" w:eastAsia="仿宋_GB2312" w:cs="仿宋_GB2312"/>
                <w:color w:val="auto"/>
              </w:rPr>
              <w:t>b.在电子响应文件中，涉及“加盖单位公章”的内容应使用供应商的CA证书完成加盖电子印章，否则该响应文件无效，相应供应商的谈判将被否决。</w:t>
            </w:r>
          </w:p>
          <w:p>
            <w:pPr>
              <w:pStyle w:val="14"/>
              <w:jc w:val="left"/>
              <w:rPr>
                <w:color w:val="auto"/>
              </w:rPr>
            </w:pPr>
            <w:r>
              <w:rPr>
                <w:rFonts w:ascii="仿宋_GB2312" w:hAnsi="仿宋_GB2312" w:eastAsia="仿宋_GB2312" w:cs="仿宋_GB2312"/>
                <w:color w:val="auto"/>
              </w:rPr>
              <w:t>c.在电子响应文件中，若供应商按照本增列内容第⑦点第b项规定加盖其单位电子印章，则出现无全称、供应商代表未签字等情形，不视为该响应文件无效。</w:t>
            </w:r>
          </w:p>
          <w:p>
            <w:pPr>
              <w:pStyle w:val="14"/>
              <w:jc w:val="left"/>
              <w:rPr>
                <w:color w:val="auto"/>
              </w:rPr>
            </w:pPr>
            <w:r>
              <w:rPr>
                <w:rFonts w:ascii="仿宋_GB2312" w:hAnsi="仿宋_GB2312" w:eastAsia="仿宋_GB2312" w:cs="仿宋_GB2312"/>
                <w:color w:val="auto"/>
              </w:rPr>
              <w:t>⑧磋商文件接受联合体方式且供应商为联合体的，供应商应以“联合体牵头方”完成电子响应的有关操作（包括但不限于：竞争性磋商文件的获取、提交磋商保证金、编制电子响应文件等）。</w:t>
            </w:r>
          </w:p>
          <w:p>
            <w:pPr>
              <w:pStyle w:val="14"/>
              <w:jc w:val="left"/>
              <w:rPr>
                <w:color w:val="auto"/>
              </w:rPr>
            </w:pPr>
            <w:r>
              <w:rPr>
                <w:rFonts w:ascii="仿宋_GB2312" w:hAnsi="仿宋_GB2312" w:eastAsia="仿宋_GB2312" w:cs="仿宋_GB2312"/>
                <w:color w:val="auto"/>
              </w:rPr>
              <w:t>⑨参加磋商活动的供应商代表务必携带供应商的CA证书。供应商的CA证书应能正常、有效使用，否则产生不利后果由供应商承担责任。</w:t>
            </w:r>
          </w:p>
          <w:p>
            <w:pPr>
              <w:pStyle w:val="14"/>
              <w:jc w:val="left"/>
              <w:rPr>
                <w:color w:val="auto"/>
              </w:rPr>
            </w:pPr>
            <w:r>
              <w:rPr>
                <w:rFonts w:ascii="仿宋_GB2312" w:hAnsi="仿宋_GB2312" w:eastAsia="仿宋_GB2312" w:cs="仿宋_GB2312"/>
                <w:color w:val="auto"/>
              </w:rP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电子竞争性磋商活动</w:t>
            </w:r>
          </w:p>
          <w:p>
            <w:pPr>
              <w:pStyle w:val="14"/>
              <w:jc w:val="left"/>
              <w:rPr>
                <w:color w:val="auto"/>
              </w:rPr>
            </w:pPr>
            <w:r>
              <w:rPr>
                <w:rFonts w:ascii="仿宋_GB2312" w:hAnsi="仿宋_GB2312" w:eastAsia="仿宋_GB2312" w:cs="仿宋_GB2312"/>
                <w:color w:val="auto"/>
              </w:rPr>
              <w:t>⑪关于首次响应文件递交截止时间过后</w:t>
            </w:r>
          </w:p>
          <w:p>
            <w:pPr>
              <w:pStyle w:val="14"/>
              <w:jc w:val="left"/>
              <w:rPr>
                <w:color w:val="auto"/>
              </w:rPr>
            </w:pPr>
            <w:r>
              <w:rPr>
                <w:rFonts w:ascii="仿宋_GB2312" w:hAnsi="仿宋_GB2312" w:eastAsia="仿宋_GB2312" w:cs="仿宋_GB2312"/>
                <w:color w:val="auto"/>
              </w:rPr>
              <w:t>a.有下列情形之一的，供应商的响应无效，其保证金不予退还或通过保函进行索赔：</w:t>
            </w:r>
          </w:p>
          <w:p>
            <w:pPr>
              <w:pStyle w:val="14"/>
              <w:jc w:val="left"/>
              <w:rPr>
                <w:color w:val="auto"/>
              </w:rPr>
            </w:pPr>
            <w:r>
              <w:rPr>
                <w:rFonts w:ascii="仿宋_GB2312" w:hAnsi="仿宋_GB2312" w:eastAsia="仿宋_GB2312" w:cs="仿宋_GB2312"/>
                <w:color w:val="auto"/>
              </w:rPr>
              <w:t>a1不同供应商的电子响应文件具有相同内部识别码；</w:t>
            </w:r>
          </w:p>
          <w:p>
            <w:pPr>
              <w:pStyle w:val="14"/>
              <w:jc w:val="left"/>
              <w:rPr>
                <w:color w:val="auto"/>
              </w:rPr>
            </w:pPr>
            <w:r>
              <w:rPr>
                <w:rFonts w:ascii="仿宋_GB2312" w:hAnsi="仿宋_GB2312" w:eastAsia="仿宋_GB2312" w:cs="仿宋_GB2312"/>
                <w:color w:val="auto"/>
              </w:rPr>
              <w:t>a2不同供应商的磋商保证金从同一单位或个人的账户转出；</w:t>
            </w:r>
          </w:p>
          <w:p>
            <w:pPr>
              <w:pStyle w:val="14"/>
              <w:jc w:val="left"/>
              <w:rPr>
                <w:color w:val="auto"/>
              </w:rPr>
            </w:pPr>
            <w:r>
              <w:rPr>
                <w:rFonts w:ascii="仿宋_GB2312" w:hAnsi="仿宋_GB2312" w:eastAsia="仿宋_GB2312" w:cs="仿宋_GB2312"/>
                <w:color w:val="auto"/>
              </w:rPr>
              <w:t>a3供应商的磋商保证金同一合同项下有其他供应商提交的磋商保证金。</w:t>
            </w:r>
          </w:p>
          <w:p>
            <w:pPr>
              <w:pStyle w:val="14"/>
              <w:jc w:val="left"/>
              <w:rPr>
                <w:color w:val="auto"/>
              </w:rPr>
            </w:pPr>
            <w:r>
              <w:rPr>
                <w:rFonts w:ascii="仿宋_GB2312" w:hAnsi="仿宋_GB2312" w:eastAsia="仿宋_GB2312" w:cs="仿宋_GB2312"/>
                <w:color w:val="auto"/>
              </w:rPr>
              <w:t>⑫其他：</w:t>
            </w:r>
          </w:p>
          <w:p>
            <w:pPr>
              <w:pStyle w:val="14"/>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无</w:t>
            </w:r>
          </w:p>
          <w:p>
            <w:pPr>
              <w:pStyle w:val="14"/>
              <w:jc w:val="left"/>
              <w:rPr>
                <w:color w:val="auto"/>
              </w:rPr>
            </w:pPr>
            <w:r>
              <w:rPr>
                <w:rFonts w:ascii="仿宋_GB2312" w:hAnsi="仿宋_GB2312" w:eastAsia="仿宋_GB2312" w:cs="仿宋_GB2312"/>
                <w:color w:val="auto"/>
              </w:rPr>
              <w:t>（与电子竞争性磋商活动有关的其他规定或补充内容可在此处填写）。</w:t>
            </w:r>
          </w:p>
        </w:tc>
      </w:tr>
    </w:tbl>
    <w:p>
      <w:pPr>
        <w:pStyle w:val="14"/>
        <w:jc w:val="center"/>
        <w:outlineLvl w:val="2"/>
        <w:rPr>
          <w:color w:val="auto"/>
        </w:rPr>
      </w:pPr>
      <w:r>
        <w:rPr>
          <w:rFonts w:ascii="仿宋_GB2312" w:hAnsi="仿宋_GB2312" w:eastAsia="仿宋_GB2312" w:cs="仿宋_GB2312"/>
          <w:b/>
          <w:color w:val="auto"/>
          <w:sz w:val="28"/>
        </w:rPr>
        <w:t>专项附件： 评审的标准和方法</w:t>
      </w:r>
    </w:p>
    <w:p>
      <w:pPr>
        <w:pStyle w:val="14"/>
        <w:jc w:val="center"/>
        <w:outlineLvl w:val="2"/>
        <w:rPr>
          <w:color w:val="auto"/>
        </w:rPr>
      </w:pPr>
      <w:r>
        <w:rPr>
          <w:rFonts w:ascii="仿宋_GB2312" w:hAnsi="仿宋_GB2312" w:eastAsia="仿宋_GB2312" w:cs="仿宋_GB2312"/>
          <w:b/>
          <w:color w:val="auto"/>
          <w:sz w:val="28"/>
        </w:rPr>
        <w:t>一、磋商小组</w:t>
      </w:r>
    </w:p>
    <w:p>
      <w:pPr>
        <w:pStyle w:val="14"/>
        <w:ind w:firstLine="480"/>
        <w:jc w:val="left"/>
        <w:rPr>
          <w:color w:val="auto"/>
        </w:rPr>
      </w:pPr>
      <w:r>
        <w:rPr>
          <w:rFonts w:ascii="仿宋_GB2312" w:hAnsi="仿宋_GB2312" w:eastAsia="仿宋_GB2312" w:cs="仿宋_GB2312"/>
          <w:color w:val="auto"/>
        </w:rPr>
        <w:t>1.1采购人根据项目的特点依法组建磋商小组。</w:t>
      </w:r>
    </w:p>
    <w:p>
      <w:pPr>
        <w:pStyle w:val="14"/>
        <w:ind w:firstLine="480"/>
        <w:jc w:val="left"/>
        <w:rPr>
          <w:color w:val="auto"/>
        </w:rPr>
      </w:pPr>
      <w:r>
        <w:rPr>
          <w:rFonts w:ascii="仿宋_GB2312" w:hAnsi="仿宋_GB2312" w:eastAsia="仿宋_GB2312" w:cs="仿宋_GB2312"/>
          <w:color w:val="auto"/>
        </w:rPr>
        <w:t>1.2磋商小组</w:t>
      </w:r>
    </w:p>
    <w:p>
      <w:pPr>
        <w:pStyle w:val="14"/>
        <w:jc w:val="left"/>
        <w:rPr>
          <w:rFonts w:ascii="仿宋_GB2312" w:hAnsi="仿宋_GB2312" w:eastAsia="仿宋_GB2312" w:cs="仿宋_GB2312"/>
          <w:color w:val="auto"/>
        </w:rPr>
      </w:pPr>
      <w:r>
        <w:rPr>
          <w:rFonts w:ascii="仿宋_GB2312" w:hAnsi="仿宋_GB2312" w:eastAsia="仿宋_GB2312" w:cs="仿宋_GB2312"/>
          <w:color w:val="auto"/>
        </w:rPr>
        <w:t>由采购人代表和评审专家两部分共</w:t>
      </w:r>
      <w:r>
        <w:rPr>
          <w:rFonts w:hint="eastAsia" w:ascii="仿宋_GB2312" w:hAnsi="仿宋_GB2312" w:eastAsia="仿宋_GB2312" w:cs="仿宋_GB2312"/>
          <w:b/>
          <w:bCs/>
          <w:color w:val="auto"/>
          <w:lang w:val="en-US" w:eastAsia="zh-CN"/>
        </w:rPr>
        <w:t>5</w:t>
      </w:r>
      <w:r>
        <w:rPr>
          <w:rFonts w:ascii="仿宋_GB2312" w:hAnsi="仿宋_GB2312" w:eastAsia="仿宋_GB2312" w:cs="仿宋_GB2312"/>
          <w:color w:val="auto"/>
        </w:rPr>
        <w:t>人组成，其中由福建省政府采购评审专家库产生的评审专家</w:t>
      </w:r>
      <w:r>
        <w:rPr>
          <w:rFonts w:hint="eastAsia" w:ascii="仿宋_GB2312" w:hAnsi="仿宋_GB2312" w:eastAsia="仿宋_GB2312" w:cs="仿宋_GB2312"/>
          <w:b/>
          <w:bCs/>
          <w:color w:val="auto"/>
          <w:lang w:val="en-US" w:eastAsia="zh-CN"/>
        </w:rPr>
        <w:t>4</w:t>
      </w:r>
      <w:r>
        <w:rPr>
          <w:rFonts w:ascii="仿宋_GB2312" w:hAnsi="仿宋_GB2312" w:eastAsia="仿宋_GB2312" w:cs="仿宋_GB2312"/>
          <w:color w:val="auto"/>
        </w:rPr>
        <w:t>人，由采购人派出的采购人代表</w:t>
      </w:r>
      <w:r>
        <w:rPr>
          <w:rFonts w:hint="eastAsia" w:ascii="仿宋_GB2312" w:hAnsi="仿宋_GB2312" w:eastAsia="仿宋_GB2312" w:cs="仿宋_GB2312"/>
          <w:b/>
          <w:bCs/>
          <w:color w:val="auto"/>
          <w:lang w:val="en-US" w:eastAsia="zh-CN"/>
        </w:rPr>
        <w:t>1</w:t>
      </w:r>
      <w:r>
        <w:rPr>
          <w:rFonts w:ascii="仿宋_GB2312" w:hAnsi="仿宋_GB2312" w:eastAsia="仿宋_GB2312" w:cs="仿宋_GB2312"/>
          <w:color w:val="auto"/>
        </w:rPr>
        <w:t>人。技术复杂、专业性强的采购项目，评审专家中应当包含</w:t>
      </w:r>
      <w:r>
        <w:rPr>
          <w:rFonts w:ascii="仿宋_GB2312" w:hAnsi="仿宋_GB2312" w:eastAsia="仿宋_GB2312" w:cs="仿宋_GB2312"/>
          <w:b/>
          <w:bCs/>
          <w:color w:val="auto"/>
        </w:rPr>
        <w:t>1</w:t>
      </w:r>
      <w:r>
        <w:rPr>
          <w:rFonts w:ascii="仿宋_GB2312" w:hAnsi="仿宋_GB2312" w:eastAsia="仿宋_GB2312" w:cs="仿宋_GB2312"/>
          <w:color w:val="auto"/>
        </w:rPr>
        <w:t>名法律专家。</w:t>
      </w:r>
    </w:p>
    <w:p>
      <w:pPr>
        <w:pStyle w:val="14"/>
        <w:ind w:firstLine="480"/>
        <w:jc w:val="left"/>
        <w:rPr>
          <w:color w:val="auto"/>
        </w:rPr>
      </w:pPr>
      <w:r>
        <w:rPr>
          <w:rFonts w:ascii="仿宋_GB2312" w:hAnsi="仿宋_GB2312" w:eastAsia="仿宋_GB2312" w:cs="仿宋_GB2312"/>
          <w:color w:val="auto"/>
        </w:rPr>
        <w:t>1.3磋商小组负责具体磋商和评审事务，并按照下列原则依法独立履行有关职责：</w:t>
      </w:r>
    </w:p>
    <w:p>
      <w:pPr>
        <w:pStyle w:val="14"/>
        <w:ind w:firstLine="960"/>
        <w:jc w:val="left"/>
        <w:rPr>
          <w:color w:val="auto"/>
        </w:rPr>
      </w:pPr>
      <w:r>
        <w:rPr>
          <w:rFonts w:ascii="仿宋_GB2312" w:hAnsi="仿宋_GB2312" w:eastAsia="仿宋_GB2312" w:cs="仿宋_GB2312"/>
          <w:color w:val="auto"/>
        </w:rPr>
        <w:t>1.3.1评审应保护国家利益、社会公共利益和各方当事人合法权益，提高采购效益，保证项目质量。</w:t>
      </w:r>
    </w:p>
    <w:p>
      <w:pPr>
        <w:pStyle w:val="14"/>
        <w:ind w:firstLine="960"/>
        <w:jc w:val="left"/>
        <w:rPr>
          <w:color w:val="auto"/>
        </w:rPr>
      </w:pPr>
      <w:r>
        <w:rPr>
          <w:rFonts w:ascii="仿宋_GB2312" w:hAnsi="仿宋_GB2312" w:eastAsia="仿宋_GB2312" w:cs="仿宋_GB2312"/>
          <w:color w:val="auto"/>
        </w:rPr>
        <w:t>1.3.2评审应遵循公平、公正、科学、严谨和择优原则。</w:t>
      </w:r>
    </w:p>
    <w:p>
      <w:pPr>
        <w:pStyle w:val="14"/>
        <w:ind w:firstLine="960"/>
        <w:jc w:val="left"/>
        <w:rPr>
          <w:color w:val="auto"/>
        </w:rPr>
      </w:pPr>
      <w:r>
        <w:rPr>
          <w:rFonts w:ascii="仿宋_GB2312" w:hAnsi="仿宋_GB2312" w:eastAsia="仿宋_GB2312" w:cs="仿宋_GB2312"/>
          <w:color w:val="auto"/>
        </w:rPr>
        <w:t>1.3.3评审的依据是磋商文件和响应文件，磋商文件中没有规定的评审标准不得作为评审依据。</w:t>
      </w:r>
    </w:p>
    <w:p>
      <w:pPr>
        <w:pStyle w:val="14"/>
        <w:ind w:firstLine="960"/>
        <w:jc w:val="left"/>
        <w:rPr>
          <w:color w:val="auto"/>
        </w:rPr>
      </w:pPr>
      <w:r>
        <w:rPr>
          <w:rFonts w:ascii="仿宋_GB2312" w:hAnsi="仿宋_GB2312" w:eastAsia="仿宋_GB2312" w:cs="仿宋_GB2312"/>
          <w:color w:val="auto"/>
        </w:rPr>
        <w:t>1.3.4磋商小组应按照磋商文件规定推荐成交候选供应商或根据采购人的授权确定成交人。</w:t>
      </w:r>
    </w:p>
    <w:p>
      <w:pPr>
        <w:pStyle w:val="14"/>
        <w:ind w:firstLine="960"/>
        <w:jc w:val="left"/>
        <w:rPr>
          <w:color w:val="auto"/>
        </w:rPr>
      </w:pPr>
      <w:r>
        <w:rPr>
          <w:rFonts w:ascii="仿宋_GB2312" w:hAnsi="仿宋_GB2312" w:eastAsia="仿宋_GB2312" w:cs="仿宋_GB2312"/>
          <w:color w:val="auto"/>
        </w:rPr>
        <w:t>1.3.5评审应遵守下列评审纪律：</w:t>
      </w:r>
    </w:p>
    <w:p>
      <w:pPr>
        <w:pStyle w:val="14"/>
        <w:ind w:firstLine="960"/>
        <w:jc w:val="left"/>
        <w:rPr>
          <w:color w:val="auto"/>
        </w:rPr>
      </w:pPr>
      <w:r>
        <w:rPr>
          <w:rFonts w:ascii="仿宋_GB2312" w:hAnsi="仿宋_GB2312" w:eastAsia="仿宋_GB2312" w:cs="仿宋_GB2312"/>
          <w:color w:val="auto"/>
        </w:rPr>
        <w:t>①评审情况不得私自外泄，有关信息由采购人或其委托的代理机构统一对外发布。</w:t>
      </w:r>
    </w:p>
    <w:p>
      <w:pPr>
        <w:pStyle w:val="14"/>
        <w:ind w:firstLine="960"/>
        <w:jc w:val="left"/>
        <w:rPr>
          <w:color w:val="auto"/>
        </w:rPr>
      </w:pPr>
      <w:r>
        <w:rPr>
          <w:rFonts w:ascii="仿宋_GB2312" w:hAnsi="仿宋_GB2312" w:eastAsia="仿宋_GB2312" w:cs="仿宋_GB2312"/>
          <w:color w:val="auto"/>
        </w:rPr>
        <w:t>②对采购人或供应商提供的要求保密的资料，不得摘记翻印和外传。</w:t>
      </w:r>
    </w:p>
    <w:p>
      <w:pPr>
        <w:pStyle w:val="14"/>
        <w:ind w:firstLine="960"/>
        <w:jc w:val="left"/>
        <w:rPr>
          <w:color w:val="auto"/>
        </w:rPr>
      </w:pPr>
      <w:r>
        <w:rPr>
          <w:rFonts w:ascii="仿宋_GB2312" w:hAnsi="仿宋_GB2312" w:eastAsia="仿宋_GB2312" w:cs="仿宋_GB2312"/>
          <w:color w:val="auto"/>
        </w:rPr>
        <w:t>③不得收受供应商或有关人员的任何礼物，不得串联鼓动其他人袒护某供应商。若与供应商存在利害关系，则应主动声明并回避。</w:t>
      </w:r>
    </w:p>
    <w:p>
      <w:pPr>
        <w:pStyle w:val="14"/>
        <w:ind w:firstLine="960"/>
        <w:jc w:val="left"/>
        <w:rPr>
          <w:color w:val="auto"/>
        </w:rPr>
      </w:pPr>
      <w:r>
        <w:rPr>
          <w:rFonts w:ascii="仿宋_GB2312" w:hAnsi="仿宋_GB2312" w:eastAsia="仿宋_GB2312" w:cs="仿宋_GB2312"/>
          <w:color w:val="auto"/>
        </w:rPr>
        <w:t>④全体磋商小组成员应按照磋商文件规定进行评审，一切认定事项应查有实据且不得弄虚作假。</w:t>
      </w:r>
    </w:p>
    <w:p>
      <w:pPr>
        <w:pStyle w:val="14"/>
        <w:ind w:firstLine="960"/>
        <w:jc w:val="left"/>
        <w:rPr>
          <w:color w:val="auto"/>
        </w:rPr>
      </w:pPr>
      <w:r>
        <w:rPr>
          <w:rFonts w:ascii="仿宋_GB2312" w:hAnsi="仿宋_GB2312" w:eastAsia="仿宋_GB2312" w:cs="仿宋_GB2312"/>
          <w:color w:val="auto"/>
        </w:rPr>
        <w:t>⑤评审中应充分发扬民主，推荐成交人候选人或根据采购人授权确定成交人后要服从评审报告。</w:t>
      </w:r>
    </w:p>
    <w:p>
      <w:pPr>
        <w:pStyle w:val="14"/>
        <w:ind w:firstLine="480"/>
        <w:jc w:val="left"/>
        <w:rPr>
          <w:color w:val="auto"/>
        </w:rPr>
      </w:pPr>
      <w:r>
        <w:rPr>
          <w:rFonts w:ascii="仿宋_GB2312" w:hAnsi="仿宋_GB2312" w:eastAsia="仿宋_GB2312" w:cs="仿宋_GB2312"/>
          <w:b/>
          <w:color w:val="auto"/>
        </w:rPr>
        <w:t>※对违反评审纪律的评委，将取消其评委资格，对评审工作造成严重损失者将予以通报批评乃至追究法律责任。</w:t>
      </w:r>
    </w:p>
    <w:p>
      <w:pPr>
        <w:pStyle w:val="14"/>
        <w:jc w:val="center"/>
        <w:outlineLvl w:val="2"/>
        <w:rPr>
          <w:color w:val="auto"/>
        </w:rPr>
      </w:pPr>
      <w:r>
        <w:rPr>
          <w:rFonts w:ascii="仿宋_GB2312" w:hAnsi="仿宋_GB2312" w:eastAsia="仿宋_GB2312" w:cs="仿宋_GB2312"/>
          <w:b/>
          <w:color w:val="auto"/>
          <w:sz w:val="28"/>
        </w:rPr>
        <w:t>二、磋商程序</w:t>
      </w:r>
    </w:p>
    <w:p>
      <w:pPr>
        <w:pStyle w:val="14"/>
        <w:ind w:firstLine="480"/>
        <w:jc w:val="left"/>
        <w:rPr>
          <w:color w:val="auto"/>
        </w:rPr>
      </w:pPr>
      <w:r>
        <w:rPr>
          <w:rFonts w:ascii="仿宋_GB2312" w:hAnsi="仿宋_GB2312" w:eastAsia="仿宋_GB2312" w:cs="仿宋_GB2312"/>
          <w:color w:val="auto"/>
        </w:rPr>
        <w:t>2.1磋商程序按照磋商文件第二章第2节“竞争性磋商须知”第14 条“磋商程序以及评审标准和方法”的相关条款规定执行。</w:t>
      </w:r>
    </w:p>
    <w:p>
      <w:pPr>
        <w:pStyle w:val="14"/>
        <w:ind w:firstLine="480"/>
        <w:jc w:val="left"/>
        <w:rPr>
          <w:color w:val="auto"/>
        </w:rPr>
      </w:pPr>
      <w:r>
        <w:rPr>
          <w:rFonts w:ascii="仿宋_GB2312" w:hAnsi="仿宋_GB2312" w:eastAsia="仿宋_GB2312" w:cs="仿宋_GB2312"/>
          <w:color w:val="auto"/>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14"/>
        <w:jc w:val="left"/>
        <w:rPr>
          <w:rFonts w:ascii="仿宋_GB2312" w:hAnsi="仿宋_GB2312" w:eastAsia="仿宋_GB2312" w:cs="仿宋_GB2312"/>
          <w:color w:val="auto"/>
        </w:rPr>
      </w:pPr>
      <w:r>
        <w:rPr>
          <w:rFonts w:ascii="仿宋_GB2312" w:hAnsi="仿宋_GB2312" w:eastAsia="仿宋_GB2312" w:cs="仿宋_GB2312"/>
          <w:color w:val="auto"/>
        </w:rPr>
        <w:t>无</w:t>
      </w:r>
    </w:p>
    <w:p>
      <w:pPr>
        <w:pStyle w:val="14"/>
        <w:ind w:firstLine="480"/>
        <w:jc w:val="left"/>
        <w:rPr>
          <w:color w:val="auto"/>
        </w:rPr>
      </w:pPr>
      <w:r>
        <w:rPr>
          <w:rFonts w:ascii="仿宋_GB2312" w:hAnsi="仿宋_GB2312" w:eastAsia="仿宋_GB2312" w:cs="仿宋_GB2312"/>
          <w:color w:val="auto"/>
        </w:rPr>
        <w:t>2.3只有资格审查和实质性响应审查均合格且按规定提交最后报价的合格供应商才能参加综合评分。</w:t>
      </w:r>
    </w:p>
    <w:p>
      <w:pPr>
        <w:pStyle w:val="14"/>
        <w:jc w:val="center"/>
        <w:outlineLvl w:val="2"/>
        <w:rPr>
          <w:color w:val="auto"/>
        </w:rPr>
      </w:pPr>
      <w:r>
        <w:rPr>
          <w:rFonts w:ascii="仿宋_GB2312" w:hAnsi="仿宋_GB2312" w:eastAsia="仿宋_GB2312" w:cs="仿宋_GB2312"/>
          <w:b/>
          <w:color w:val="auto"/>
          <w:sz w:val="28"/>
        </w:rPr>
        <w:t>三、综合评分的标准和方法</w:t>
      </w:r>
    </w:p>
    <w:p>
      <w:pPr>
        <w:pStyle w:val="14"/>
        <w:ind w:firstLine="480"/>
        <w:jc w:val="left"/>
        <w:rPr>
          <w:color w:val="auto"/>
        </w:rPr>
      </w:pPr>
      <w:r>
        <w:rPr>
          <w:rFonts w:ascii="仿宋_GB2312" w:hAnsi="仿宋_GB2312" w:eastAsia="仿宋_GB2312" w:cs="仿宋_GB2312"/>
          <w:color w:val="auto"/>
        </w:rPr>
        <w:t>3.1磋商小组将采用综合评分法对提交最后报价的合格供应商的响应文件和最后报价进行综合评分。如果磋商项目有多个采购包，则按相应采购包分别进行，具体综合评分的标准和方法如下：</w:t>
      </w:r>
    </w:p>
    <w:p>
      <w:pPr>
        <w:pStyle w:val="14"/>
        <w:ind w:firstLine="960"/>
        <w:jc w:val="left"/>
        <w:rPr>
          <w:color w:val="auto"/>
        </w:rPr>
      </w:pPr>
      <w:r>
        <w:rPr>
          <w:rFonts w:ascii="仿宋_GB2312" w:hAnsi="仿宋_GB2312" w:eastAsia="仿宋_GB2312" w:cs="仿宋_GB2312"/>
          <w:color w:val="auto"/>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14"/>
        <w:ind w:firstLine="960"/>
        <w:jc w:val="left"/>
        <w:rPr>
          <w:color w:val="auto"/>
        </w:rPr>
      </w:pPr>
      <w:r>
        <w:rPr>
          <w:rFonts w:ascii="仿宋_GB2312" w:hAnsi="仿宋_GB2312" w:eastAsia="仿宋_GB2312" w:cs="仿宋_GB2312"/>
          <w:color w:val="auto"/>
        </w:rPr>
        <w:t>3.3.2具体评审标准和方法：</w:t>
      </w:r>
    </w:p>
    <w:p>
      <w:pPr>
        <w:pStyle w:val="14"/>
        <w:ind w:firstLine="960"/>
        <w:jc w:val="left"/>
        <w:rPr>
          <w:color w:val="auto"/>
        </w:rPr>
      </w:pPr>
      <w:r>
        <w:rPr>
          <w:rFonts w:ascii="仿宋_GB2312" w:hAnsi="仿宋_GB2312" w:eastAsia="仿宋_GB2312" w:cs="仿宋_GB2312"/>
          <w:color w:val="auto"/>
        </w:rPr>
        <w:t>（1） 响应文件满足磋商文件全部实质性要求，且按照评审因素的量化指标综合评审总得分从高到低顺序推荐3名以上成交候选人供应商，其中评审总得分最高的供应商为第一成交候选供应商。</w:t>
      </w:r>
    </w:p>
    <w:p>
      <w:pPr>
        <w:pStyle w:val="14"/>
        <w:ind w:firstLine="960"/>
        <w:jc w:val="left"/>
        <w:rPr>
          <w:color w:val="auto"/>
        </w:rPr>
      </w:pPr>
      <w:r>
        <w:rPr>
          <w:rFonts w:ascii="仿宋_GB2312" w:hAnsi="仿宋_GB2312" w:eastAsia="仿宋_GB2312" w:cs="仿宋_GB2312"/>
          <w:color w:val="auto"/>
        </w:rPr>
        <w:t>（2）每个供应商的评审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pPr>
        <w:pStyle w:val="14"/>
        <w:ind w:firstLine="960"/>
        <w:jc w:val="left"/>
        <w:rPr>
          <w:color w:val="auto"/>
        </w:rPr>
      </w:pPr>
      <w:r>
        <w:rPr>
          <w:rFonts w:ascii="仿宋_GB2312" w:hAnsi="仿宋_GB2312" w:eastAsia="仿宋_GB2312" w:cs="仿宋_GB2312"/>
          <w:color w:val="auto"/>
        </w:rPr>
        <w:t>（3）各项评审因素的设置如下：</w:t>
      </w:r>
    </w:p>
    <w:p>
      <w:pPr>
        <w:pStyle w:val="14"/>
        <w:jc w:val="left"/>
        <w:rPr>
          <w:rFonts w:ascii="仿宋_GB2312" w:hAnsi="仿宋_GB2312" w:eastAsia="仿宋_GB2312" w:cs="仿宋_GB2312"/>
          <w:color w:val="auto"/>
        </w:rPr>
      </w:pPr>
      <w:r>
        <w:rPr>
          <w:rFonts w:ascii="仿宋_GB2312" w:hAnsi="仿宋_GB2312" w:eastAsia="仿宋_GB2312" w:cs="仿宋_GB2312"/>
          <w:color w:val="auto"/>
        </w:rPr>
        <w:t>采购包1：综合评分法</w:t>
      </w:r>
    </w:p>
    <w:p>
      <w:pPr>
        <w:pStyle w:val="14"/>
        <w:jc w:val="left"/>
        <w:rPr>
          <w:color w:val="auto"/>
        </w:rPr>
      </w:pPr>
      <w:r>
        <w:rPr>
          <w:rFonts w:ascii="仿宋_GB2312" w:hAnsi="仿宋_GB2312" w:eastAsia="仿宋_GB2312" w:cs="仿宋_GB2312"/>
          <w:color w:val="auto"/>
        </w:rPr>
        <w:t>各项评审因素的设置如下：</w:t>
      </w:r>
    </w:p>
    <w:p>
      <w:pPr>
        <w:pStyle w:val="14"/>
        <w:jc w:val="left"/>
        <w:rPr>
          <w:rFonts w:ascii="仿宋_GB2312" w:hAnsi="仿宋_GB2312" w:eastAsia="仿宋_GB2312" w:cs="仿宋_GB2312"/>
          <w:b/>
          <w:bCs/>
          <w:color w:val="auto"/>
        </w:rPr>
      </w:pPr>
      <w:r>
        <w:rPr>
          <w:rFonts w:ascii="仿宋_GB2312" w:hAnsi="仿宋_GB2312" w:eastAsia="仿宋_GB2312" w:cs="仿宋_GB2312"/>
          <w:b/>
          <w:bCs/>
          <w:color w:val="auto"/>
        </w:rPr>
        <w:t>报价部分评分PF 满分为</w:t>
      </w:r>
      <w:r>
        <w:rPr>
          <w:rFonts w:hint="eastAsia" w:ascii="仿宋_GB2312" w:hAnsi="仿宋_GB2312" w:eastAsia="仿宋_GB2312" w:cs="仿宋_GB2312"/>
          <w:b/>
          <w:bCs/>
          <w:color w:val="auto"/>
          <w:lang w:val="en-US" w:eastAsia="zh-CN"/>
        </w:rPr>
        <w:t>2</w:t>
      </w:r>
      <w:r>
        <w:rPr>
          <w:rFonts w:ascii="仿宋_GB2312" w:hAnsi="仿宋_GB2312" w:eastAsia="仿宋_GB2312" w:cs="仿宋_GB2312"/>
          <w:b/>
          <w:bCs/>
          <w:color w:val="auto"/>
        </w:rPr>
        <w:t>0.0000分</w:t>
      </w:r>
    </w:p>
    <w:p>
      <w:pPr>
        <w:pStyle w:val="14"/>
        <w:jc w:val="left"/>
        <w:rPr>
          <w:rFonts w:ascii="仿宋_GB2312" w:hAnsi="仿宋_GB2312" w:eastAsia="仿宋_GB2312" w:cs="仿宋_GB2312"/>
          <w:color w:val="auto"/>
        </w:rPr>
      </w:pPr>
      <w:r>
        <w:rPr>
          <w:rFonts w:ascii="仿宋_GB2312" w:hAnsi="仿宋_GB2312" w:eastAsia="仿宋_GB2312" w:cs="仿宋_GB2312"/>
          <w:color w:val="auto"/>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4"/>
        <w:jc w:val="left"/>
        <w:rPr>
          <w:color w:val="auto"/>
        </w:rPr>
      </w:pPr>
      <w:r>
        <w:rPr>
          <w:rFonts w:ascii="仿宋_GB2312" w:hAnsi="仿宋_GB2312" w:eastAsia="仿宋_GB2312" w:cs="仿宋_GB2312"/>
          <w:color w:val="auto"/>
        </w:rPr>
        <w:t>价格扣除的规则如下：</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6"/>
        <w:gridCol w:w="1345"/>
        <w:gridCol w:w="1011"/>
        <w:gridCol w:w="49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14"/>
              <w:jc w:val="left"/>
              <w:rPr>
                <w:color w:val="auto"/>
              </w:rPr>
            </w:pPr>
            <w:r>
              <w:rPr>
                <w:rFonts w:ascii="仿宋_GB2312" w:hAnsi="仿宋_GB2312" w:eastAsia="仿宋_GB2312" w:cs="仿宋_GB2312"/>
                <w:color w:val="auto"/>
              </w:rPr>
              <w:t xml:space="preserve"> 项目</w:t>
            </w:r>
          </w:p>
        </w:tc>
        <w:tc>
          <w:tcPr>
            <w:tcW w:w="1345" w:type="dxa"/>
          </w:tcPr>
          <w:p>
            <w:pPr>
              <w:pStyle w:val="14"/>
              <w:jc w:val="left"/>
              <w:rPr>
                <w:color w:val="auto"/>
              </w:rPr>
            </w:pPr>
            <w:r>
              <w:rPr>
                <w:rFonts w:ascii="仿宋_GB2312" w:hAnsi="仿宋_GB2312" w:eastAsia="仿宋_GB2312" w:cs="仿宋_GB2312"/>
                <w:color w:val="auto"/>
              </w:rPr>
              <w:t xml:space="preserve"> 适用对象</w:t>
            </w:r>
          </w:p>
        </w:tc>
        <w:tc>
          <w:tcPr>
            <w:tcW w:w="1011" w:type="dxa"/>
          </w:tcPr>
          <w:p>
            <w:pPr>
              <w:pStyle w:val="14"/>
              <w:jc w:val="left"/>
              <w:rPr>
                <w:color w:val="auto"/>
              </w:rPr>
            </w:pPr>
            <w:r>
              <w:rPr>
                <w:rFonts w:ascii="仿宋_GB2312" w:hAnsi="仿宋_GB2312" w:eastAsia="仿宋_GB2312" w:cs="仿宋_GB2312"/>
                <w:color w:val="auto"/>
              </w:rPr>
              <w:t xml:space="preserve"> 比例</w:t>
            </w:r>
          </w:p>
        </w:tc>
        <w:tc>
          <w:tcPr>
            <w:tcW w:w="4934" w:type="dxa"/>
          </w:tcPr>
          <w:p>
            <w:pPr>
              <w:pStyle w:val="14"/>
              <w:jc w:val="left"/>
              <w:rPr>
                <w:color w:val="auto"/>
              </w:rPr>
            </w:pPr>
            <w:r>
              <w:rPr>
                <w:rFonts w:ascii="仿宋_GB2312" w:hAnsi="仿宋_GB2312" w:eastAsia="仿宋_GB2312" w:cs="仿宋_GB2312"/>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14"/>
              <w:jc w:val="left"/>
              <w:rPr>
                <w:color w:val="auto"/>
              </w:rPr>
            </w:pPr>
            <w:r>
              <w:rPr>
                <w:rFonts w:ascii="仿宋_GB2312" w:hAnsi="仿宋_GB2312" w:eastAsia="仿宋_GB2312" w:cs="仿宋_GB2312"/>
                <w:color w:val="auto"/>
              </w:rPr>
              <w:t>小型、微型企业，监狱企业，残疾人福利性单位</w:t>
            </w:r>
          </w:p>
        </w:tc>
        <w:tc>
          <w:tcPr>
            <w:tcW w:w="1345" w:type="dxa"/>
          </w:tcPr>
          <w:p>
            <w:pPr>
              <w:pStyle w:val="14"/>
              <w:jc w:val="left"/>
              <w:rPr>
                <w:color w:val="auto"/>
              </w:rPr>
            </w:pPr>
            <w:r>
              <w:rPr>
                <w:rFonts w:ascii="仿宋_GB2312" w:hAnsi="仿宋_GB2312" w:eastAsia="仿宋_GB2312" w:cs="仿宋_GB2312"/>
                <w:color w:val="auto"/>
              </w:rPr>
              <w:t>投标人或者联合体均为小型、微型企业</w:t>
            </w:r>
          </w:p>
        </w:tc>
        <w:tc>
          <w:tcPr>
            <w:tcW w:w="1011" w:type="dxa"/>
          </w:tcPr>
          <w:p>
            <w:pPr>
              <w:pStyle w:val="14"/>
              <w:jc w:val="right"/>
              <w:rPr>
                <w:color w:val="auto"/>
              </w:rPr>
            </w:pPr>
            <w:r>
              <w:rPr>
                <w:rFonts w:ascii="仿宋_GB2312" w:hAnsi="仿宋_GB2312" w:eastAsia="仿宋_GB2312" w:cs="仿宋_GB2312"/>
                <w:color w:val="auto"/>
              </w:rPr>
              <w:t>15.00%</w:t>
            </w:r>
          </w:p>
        </w:tc>
        <w:tc>
          <w:tcPr>
            <w:tcW w:w="4934" w:type="dxa"/>
          </w:tcPr>
          <w:p>
            <w:pPr>
              <w:rPr>
                <w:rFonts w:ascii="仿宋_GB2312" w:hAnsi="仿宋_GB2312" w:eastAsia="仿宋_GB2312" w:cs="仿宋_GB2312"/>
                <w:color w:val="auto"/>
              </w:rPr>
            </w:pPr>
            <w:r>
              <w:rPr>
                <w:rFonts w:ascii="仿宋_GB2312" w:hAnsi="仿宋_GB2312" w:eastAsia="仿宋_GB2312" w:cs="仿宋_GB2312"/>
                <w:color w:val="auto"/>
              </w:rPr>
              <w:t>（一）中小企业扶持政策</w:t>
            </w:r>
          </w:p>
          <w:p>
            <w:pPr>
              <w:rPr>
                <w:rFonts w:ascii="仿宋_GB2312" w:hAnsi="仿宋_GB2312" w:eastAsia="仿宋_GB2312" w:cs="仿宋_GB2312"/>
                <w:color w:val="auto"/>
              </w:rPr>
            </w:pPr>
            <w:r>
              <w:rPr>
                <w:rFonts w:ascii="仿宋_GB2312" w:hAnsi="仿宋_GB2312" w:eastAsia="仿宋_GB2312" w:cs="仿宋_GB2312"/>
                <w:color w:val="auto"/>
              </w:rPr>
              <w:t>1、享受中小企业优惠政策的情形</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在服务采购项目中，服务由中小企业承接，即提供服务的人员为中小企业依照《中华人民共和国劳动合同法》订立劳动合同的从业人员。符合中小企业划分标准的个体工商户，视同中小企业。</w:t>
            </w:r>
          </w:p>
          <w:p>
            <w:pPr>
              <w:rPr>
                <w:rFonts w:ascii="仿宋_GB2312" w:hAnsi="仿宋_GB2312" w:eastAsia="仿宋_GB2312" w:cs="仿宋_GB2312"/>
                <w:color w:val="auto"/>
              </w:rPr>
            </w:pPr>
            <w:r>
              <w:rPr>
                <w:rFonts w:ascii="仿宋_GB2312" w:hAnsi="仿宋_GB2312" w:eastAsia="仿宋_GB2312" w:cs="仿宋_GB2312"/>
                <w:color w:val="auto"/>
              </w:rPr>
              <w:t>2、中小企业价格扣除比例</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对货物类、服务类项目小型、微型企业报价给予15%（工程类项目5%）的扣除，用扣除后的价格参加评审。</w:t>
            </w:r>
          </w:p>
          <w:p>
            <w:pPr>
              <w:rPr>
                <w:rFonts w:ascii="仿宋_GB2312" w:hAnsi="仿宋_GB2312" w:eastAsia="仿宋_GB2312" w:cs="仿宋_GB2312"/>
                <w:color w:val="auto"/>
              </w:rPr>
            </w:pPr>
            <w:r>
              <w:rPr>
                <w:rFonts w:ascii="仿宋_GB2312" w:hAnsi="仿宋_GB2312" w:eastAsia="仿宋_GB2312" w:cs="仿宋_GB2312"/>
                <w:color w:val="auto"/>
              </w:rPr>
              <w:t>3、享受中小企业优惠政策需提供的材料供应商须按照本项目的项目属性（</w:t>
            </w:r>
            <w:r>
              <w:rPr>
                <w:rFonts w:hint="eastAsia" w:ascii="仿宋_GB2312" w:hAnsi="仿宋_GB2312" w:eastAsia="仿宋_GB2312" w:cs="仿宋_GB2312"/>
                <w:color w:val="auto"/>
                <w:lang w:val="en-US" w:eastAsia="zh-CN"/>
              </w:rPr>
              <w:t>服务</w:t>
            </w:r>
            <w:r>
              <w:rPr>
                <w:rFonts w:ascii="仿宋_GB2312" w:hAnsi="仿宋_GB2312" w:eastAsia="仿宋_GB2312" w:cs="仿宋_GB2312"/>
                <w:color w:val="auto"/>
              </w:rPr>
              <w:t>类）划分提供相对应的《中小企业声明函》。</w:t>
            </w:r>
          </w:p>
          <w:p>
            <w:pPr>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本项目适用行业为其他未列明行业。</w:t>
            </w:r>
          </w:p>
          <w:p>
            <w:pPr>
              <w:rPr>
                <w:rFonts w:ascii="仿宋_GB2312" w:hAnsi="仿宋_GB2312" w:eastAsia="仿宋_GB2312" w:cs="仿宋_GB2312"/>
                <w:color w:val="auto"/>
              </w:rPr>
            </w:pPr>
            <w:r>
              <w:rPr>
                <w:rFonts w:ascii="仿宋_GB2312" w:hAnsi="仿宋_GB2312" w:eastAsia="仿宋_GB2312" w:cs="仿宋_GB2312"/>
                <w:color w:val="auto"/>
              </w:rPr>
              <w:t>（二）监狱企业</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残疾人福利性单位视同小型、微型企业。</w:t>
            </w:r>
          </w:p>
          <w:p>
            <w:pPr>
              <w:rPr>
                <w:color w:val="auto"/>
              </w:rPr>
            </w:pPr>
            <w:r>
              <w:rPr>
                <w:rFonts w:ascii="仿宋_GB2312" w:hAnsi="仿宋_GB2312" w:eastAsia="仿宋_GB2312" w:cs="仿宋_GB2312"/>
                <w:color w:val="auto"/>
              </w:rPr>
              <w:t>备注：小型、微型企业，监狱企业，残疾人福利性单位的优惠政策只适用一次，供应商不重复享受政策。</w:t>
            </w:r>
          </w:p>
        </w:tc>
      </w:tr>
    </w:tbl>
    <w:p>
      <w:pPr>
        <w:pStyle w:val="14"/>
        <w:jc w:val="left"/>
        <w:rPr>
          <w:rFonts w:ascii="仿宋_GB2312" w:hAnsi="仿宋_GB2312" w:eastAsia="仿宋_GB2312" w:cs="仿宋_GB2312"/>
          <w:color w:val="auto"/>
        </w:rPr>
      </w:pPr>
      <w:r>
        <w:rPr>
          <w:rFonts w:ascii="仿宋_GB2312" w:hAnsi="仿宋_GB2312" w:eastAsia="仿宋_GB2312" w:cs="仿宋_GB2312"/>
          <w:color w:val="auto"/>
        </w:rPr>
        <w:t>其他：无</w:t>
      </w:r>
    </w:p>
    <w:p>
      <w:pPr>
        <w:pStyle w:val="14"/>
        <w:jc w:val="left"/>
        <w:rPr>
          <w:rFonts w:ascii="仿宋_GB2312" w:hAnsi="仿宋_GB2312" w:eastAsia="仿宋_GB2312" w:cs="仿宋_GB2312"/>
          <w:b/>
          <w:bCs/>
          <w:color w:val="auto"/>
        </w:rPr>
      </w:pPr>
      <w:r>
        <w:rPr>
          <w:rFonts w:ascii="仿宋_GB2312" w:hAnsi="仿宋_GB2312" w:eastAsia="仿宋_GB2312" w:cs="仿宋_GB2312"/>
          <w:b/>
          <w:bCs/>
          <w:color w:val="auto"/>
        </w:rPr>
        <w:t>技术部分评分PT 满分为6</w:t>
      </w:r>
      <w:r>
        <w:rPr>
          <w:rFonts w:hint="eastAsia" w:ascii="仿宋_GB2312" w:hAnsi="仿宋_GB2312" w:eastAsia="仿宋_GB2312" w:cs="仿宋_GB2312"/>
          <w:b/>
          <w:bCs/>
          <w:color w:val="auto"/>
          <w:lang w:val="en-US" w:eastAsia="zh-CN"/>
        </w:rPr>
        <w:t>0</w:t>
      </w:r>
      <w:r>
        <w:rPr>
          <w:rFonts w:ascii="仿宋_GB2312" w:hAnsi="仿宋_GB2312" w:eastAsia="仿宋_GB2312" w:cs="仿宋_GB2312"/>
          <w:b/>
          <w:bCs/>
          <w:color w:val="auto"/>
        </w:rPr>
        <w:t>.0000分</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8"/>
        <w:gridCol w:w="720"/>
        <w:gridCol w:w="68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pPr>
              <w:pStyle w:val="14"/>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项目</w:t>
            </w:r>
          </w:p>
        </w:tc>
        <w:tc>
          <w:tcPr>
            <w:tcW w:w="720" w:type="dxa"/>
          </w:tcPr>
          <w:p>
            <w:pPr>
              <w:pStyle w:val="14"/>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分值</w:t>
            </w:r>
          </w:p>
        </w:tc>
        <w:tc>
          <w:tcPr>
            <w:tcW w:w="6838" w:type="dxa"/>
          </w:tcPr>
          <w:p>
            <w:pPr>
              <w:pStyle w:val="14"/>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1-1</w:t>
            </w:r>
          </w:p>
        </w:tc>
        <w:tc>
          <w:tcPr>
            <w:tcW w:w="72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18</w:t>
            </w:r>
          </w:p>
        </w:tc>
        <w:tc>
          <w:tcPr>
            <w:tcW w:w="6838"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Hans" w:bidi="ar-SA"/>
              </w:rPr>
              <w:t>根据各供应商对《第三章采购内容及要求》中“服务内容及要求”中6项要求的响应情况进行评价</w:t>
            </w:r>
            <w:r>
              <w:rPr>
                <w:rFonts w:hint="eastAsia" w:ascii="仿宋_GB2312" w:hAnsi="仿宋_GB2312" w:eastAsia="仿宋_GB2312" w:cs="仿宋_GB2312"/>
                <w:color w:val="auto"/>
                <w:kern w:val="0"/>
                <w:sz w:val="20"/>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CN" w:bidi="ar-SA"/>
              </w:rPr>
              <w:t>供应商</w:t>
            </w:r>
            <w:r>
              <w:rPr>
                <w:rFonts w:hint="eastAsia" w:ascii="仿宋_GB2312" w:hAnsi="仿宋_GB2312" w:eastAsia="仿宋_GB2312" w:cs="仿宋_GB2312"/>
                <w:color w:val="auto"/>
                <w:kern w:val="0"/>
                <w:sz w:val="20"/>
                <w:szCs w:val="20"/>
                <w:highlight w:val="none"/>
                <w:lang w:val="en-US" w:eastAsia="zh-Hans" w:bidi="ar-SA"/>
              </w:rPr>
              <w:t>应根据</w:t>
            </w:r>
            <w:r>
              <w:rPr>
                <w:rFonts w:hint="eastAsia" w:ascii="仿宋_GB2312" w:hAnsi="仿宋_GB2312" w:eastAsia="仿宋_GB2312" w:cs="仿宋_GB2312"/>
                <w:color w:val="auto"/>
                <w:kern w:val="0"/>
                <w:sz w:val="20"/>
                <w:szCs w:val="20"/>
                <w:highlight w:val="none"/>
                <w:lang w:val="en-US" w:eastAsia="zh-CN" w:bidi="ar-SA"/>
              </w:rPr>
              <w:t>采购</w:t>
            </w:r>
            <w:r>
              <w:rPr>
                <w:rFonts w:hint="eastAsia" w:ascii="仿宋_GB2312" w:hAnsi="仿宋_GB2312" w:eastAsia="仿宋_GB2312" w:cs="仿宋_GB2312"/>
                <w:color w:val="auto"/>
                <w:kern w:val="0"/>
                <w:sz w:val="20"/>
                <w:szCs w:val="20"/>
                <w:highlight w:val="none"/>
                <w:lang w:val="en-US" w:eastAsia="zh-Hans" w:bidi="ar-SA"/>
              </w:rPr>
              <w:t>文件/第五章 首次响应文件格式中《技术和服务要求响应表》逐条进行响应，完全</w:t>
            </w:r>
            <w:r>
              <w:rPr>
                <w:rFonts w:hint="eastAsia" w:ascii="仿宋_GB2312" w:hAnsi="仿宋_GB2312" w:eastAsia="仿宋_GB2312" w:cs="仿宋_GB2312"/>
                <w:color w:val="auto"/>
                <w:kern w:val="0"/>
                <w:sz w:val="20"/>
                <w:szCs w:val="20"/>
                <w:highlight w:val="none"/>
                <w:lang w:val="en-US" w:eastAsia="zh-CN" w:bidi="ar-SA"/>
              </w:rPr>
              <w:t>响应</w:t>
            </w:r>
            <w:r>
              <w:rPr>
                <w:rFonts w:hint="eastAsia" w:ascii="仿宋_GB2312" w:hAnsi="仿宋_GB2312" w:eastAsia="仿宋_GB2312" w:cs="仿宋_GB2312"/>
                <w:color w:val="auto"/>
                <w:kern w:val="0"/>
                <w:sz w:val="20"/>
                <w:szCs w:val="20"/>
                <w:highlight w:val="none"/>
                <w:lang w:val="en-US" w:eastAsia="zh-Hans" w:bidi="ar-SA"/>
              </w:rPr>
              <w:t>服务内容及要求的得18分</w:t>
            </w:r>
            <w:r>
              <w:rPr>
                <w:rFonts w:hint="eastAsia" w:ascii="仿宋_GB2312" w:hAnsi="仿宋_GB2312" w:eastAsia="仿宋_GB2312" w:cs="仿宋_GB2312"/>
                <w:color w:val="auto"/>
                <w:kern w:val="0"/>
                <w:sz w:val="20"/>
                <w:szCs w:val="20"/>
                <w:highlight w:val="none"/>
                <w:lang w:val="en-US" w:eastAsia="zh-CN" w:bidi="ar-SA"/>
              </w:rPr>
              <w:t>，</w:t>
            </w:r>
            <w:r>
              <w:rPr>
                <w:rFonts w:hint="eastAsia" w:ascii="仿宋_GB2312" w:hAnsi="仿宋_GB2312" w:eastAsia="仿宋_GB2312" w:cs="仿宋_GB2312"/>
                <w:color w:val="auto"/>
                <w:kern w:val="0"/>
                <w:sz w:val="20"/>
                <w:szCs w:val="20"/>
                <w:highlight w:val="none"/>
                <w:lang w:val="en-US" w:eastAsia="zh-Hans" w:bidi="ar-SA"/>
              </w:rPr>
              <w:t>每未响应或负偏离一项扣3分。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1-2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3</w:t>
            </w:r>
          </w:p>
        </w:tc>
        <w:tc>
          <w:tcPr>
            <w:tcW w:w="6838"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Hans" w:bidi="ar-SA"/>
              </w:rPr>
              <w:t>根据</w:t>
            </w:r>
            <w:r>
              <w:rPr>
                <w:rFonts w:hint="eastAsia" w:ascii="仿宋_GB2312" w:hAnsi="仿宋_GB2312" w:eastAsia="仿宋_GB2312" w:cs="仿宋_GB2312"/>
                <w:color w:val="auto"/>
                <w:kern w:val="0"/>
                <w:sz w:val="20"/>
                <w:szCs w:val="20"/>
                <w:highlight w:val="none"/>
                <w:lang w:val="en-US" w:eastAsia="zh-CN" w:bidi="ar-SA"/>
              </w:rPr>
              <w:t>供应商</w:t>
            </w:r>
            <w:r>
              <w:rPr>
                <w:rFonts w:hint="eastAsia" w:ascii="仿宋_GB2312" w:hAnsi="仿宋_GB2312" w:eastAsia="仿宋_GB2312" w:cs="仿宋_GB2312"/>
                <w:color w:val="auto"/>
                <w:kern w:val="0"/>
                <w:sz w:val="20"/>
                <w:szCs w:val="20"/>
                <w:highlight w:val="none"/>
                <w:lang w:val="en-US" w:eastAsia="zh-Hans" w:bidi="ar-SA"/>
              </w:rPr>
              <w:t>针对本项目提供的整体</w:t>
            </w:r>
            <w:r>
              <w:rPr>
                <w:rFonts w:hint="eastAsia" w:ascii="仿宋_GB2312" w:hAnsi="仿宋_GB2312" w:eastAsia="仿宋_GB2312" w:cs="仿宋_GB2312"/>
                <w:color w:val="auto"/>
                <w:kern w:val="0"/>
                <w:sz w:val="20"/>
                <w:szCs w:val="20"/>
                <w:highlight w:val="none"/>
                <w:lang w:val="en-US" w:eastAsia="zh-CN" w:bidi="ar-SA"/>
              </w:rPr>
              <w:t>服务</w:t>
            </w:r>
            <w:r>
              <w:rPr>
                <w:rFonts w:hint="eastAsia" w:ascii="仿宋_GB2312" w:hAnsi="仿宋_GB2312" w:eastAsia="仿宋_GB2312" w:cs="仿宋_GB2312"/>
                <w:color w:val="auto"/>
                <w:kern w:val="0"/>
                <w:sz w:val="20"/>
                <w:szCs w:val="20"/>
                <w:highlight w:val="none"/>
                <w:lang w:val="en-US" w:eastAsia="zh-Hans" w:bidi="ar-SA"/>
              </w:rPr>
              <w:t>方案进行评价：</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Hans" w:bidi="ar-SA"/>
              </w:rPr>
              <w:t>①有提供整体</w:t>
            </w:r>
            <w:r>
              <w:rPr>
                <w:rFonts w:hint="eastAsia" w:ascii="仿宋_GB2312" w:hAnsi="仿宋_GB2312" w:eastAsia="仿宋_GB2312" w:cs="仿宋_GB2312"/>
                <w:color w:val="auto"/>
                <w:kern w:val="0"/>
                <w:sz w:val="20"/>
                <w:szCs w:val="20"/>
                <w:highlight w:val="none"/>
                <w:lang w:val="en-US" w:eastAsia="zh-CN" w:bidi="ar-SA"/>
              </w:rPr>
              <w:t>服务</w:t>
            </w:r>
            <w:r>
              <w:rPr>
                <w:rFonts w:hint="eastAsia" w:ascii="仿宋_GB2312" w:hAnsi="仿宋_GB2312" w:eastAsia="仿宋_GB2312" w:cs="仿宋_GB2312"/>
                <w:color w:val="auto"/>
                <w:kern w:val="0"/>
                <w:sz w:val="20"/>
                <w:szCs w:val="20"/>
                <w:highlight w:val="none"/>
                <w:lang w:val="en-US" w:eastAsia="zh-Hans" w:bidi="ar-SA"/>
              </w:rPr>
              <w:t>方案（至少包含：服务目标、服务方式、服务流程），且方案完整，符合项目基本需求的，得2.</w:t>
            </w:r>
            <w:r>
              <w:rPr>
                <w:rFonts w:hint="eastAsia" w:ascii="仿宋_GB2312" w:hAnsi="仿宋_GB2312" w:eastAsia="仿宋_GB2312" w:cs="仿宋_GB2312"/>
                <w:color w:val="auto"/>
                <w:kern w:val="0"/>
                <w:sz w:val="20"/>
                <w:szCs w:val="20"/>
                <w:highlight w:val="none"/>
                <w:lang w:val="en-US" w:eastAsia="zh-CN" w:bidi="ar-SA"/>
              </w:rPr>
              <w:t>3</w:t>
            </w:r>
            <w:r>
              <w:rPr>
                <w:rFonts w:hint="eastAsia" w:ascii="仿宋_GB2312" w:hAnsi="仿宋_GB2312" w:eastAsia="仿宋_GB2312" w:cs="仿宋_GB2312"/>
                <w:color w:val="auto"/>
                <w:kern w:val="0"/>
                <w:sz w:val="20"/>
                <w:szCs w:val="20"/>
                <w:highlight w:val="none"/>
                <w:lang w:val="en-US" w:eastAsia="zh-Hans" w:bidi="ar-SA"/>
              </w:rPr>
              <w:t>分；</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Hans" w:bidi="ar-SA"/>
              </w:rPr>
              <w:t>②在满足①的基础上，整体</w:t>
            </w:r>
            <w:r>
              <w:rPr>
                <w:rFonts w:hint="eastAsia" w:ascii="仿宋_GB2312" w:hAnsi="仿宋_GB2312" w:eastAsia="仿宋_GB2312" w:cs="仿宋_GB2312"/>
                <w:color w:val="auto"/>
                <w:kern w:val="0"/>
                <w:sz w:val="20"/>
                <w:szCs w:val="20"/>
                <w:highlight w:val="none"/>
                <w:lang w:val="en-US" w:eastAsia="zh-CN" w:bidi="ar-SA"/>
              </w:rPr>
              <w:t>服务</w:t>
            </w:r>
            <w:r>
              <w:rPr>
                <w:rFonts w:hint="eastAsia" w:ascii="仿宋_GB2312" w:hAnsi="仿宋_GB2312" w:eastAsia="仿宋_GB2312" w:cs="仿宋_GB2312"/>
                <w:color w:val="auto"/>
                <w:kern w:val="0"/>
                <w:sz w:val="20"/>
                <w:szCs w:val="20"/>
                <w:highlight w:val="none"/>
                <w:lang w:val="en-US" w:eastAsia="zh-Hans" w:bidi="ar-SA"/>
              </w:rPr>
              <w:t>方案对服务过程中的关键节点有制定具体的</w:t>
            </w:r>
            <w:r>
              <w:rPr>
                <w:rFonts w:hint="eastAsia" w:ascii="仿宋_GB2312" w:hAnsi="仿宋_GB2312" w:eastAsia="仿宋_GB2312" w:cs="仿宋_GB2312"/>
                <w:color w:val="auto"/>
                <w:kern w:val="0"/>
                <w:sz w:val="20"/>
                <w:szCs w:val="20"/>
                <w:highlight w:val="none"/>
                <w:lang w:val="en-US" w:eastAsia="zh-CN" w:bidi="ar-SA"/>
              </w:rPr>
              <w:t>实施制度</w:t>
            </w:r>
            <w:r>
              <w:rPr>
                <w:rFonts w:hint="eastAsia" w:ascii="仿宋_GB2312" w:hAnsi="仿宋_GB2312" w:eastAsia="仿宋_GB2312" w:cs="仿宋_GB2312"/>
                <w:color w:val="auto"/>
                <w:kern w:val="0"/>
                <w:sz w:val="20"/>
                <w:szCs w:val="20"/>
                <w:highlight w:val="none"/>
                <w:lang w:val="en-US" w:eastAsia="zh-Hans" w:bidi="ar-SA"/>
              </w:rPr>
              <w:t>，</w:t>
            </w:r>
            <w:r>
              <w:rPr>
                <w:rFonts w:hint="eastAsia" w:ascii="仿宋_GB2312" w:hAnsi="仿宋_GB2312" w:eastAsia="仿宋_GB2312" w:cs="仿宋_GB2312"/>
                <w:color w:val="auto"/>
                <w:kern w:val="0"/>
                <w:sz w:val="20"/>
                <w:szCs w:val="20"/>
                <w:highlight w:val="none"/>
                <w:lang w:val="en-US" w:eastAsia="zh-CN" w:bidi="ar-SA"/>
              </w:rPr>
              <w:t>且</w:t>
            </w:r>
            <w:r>
              <w:rPr>
                <w:rFonts w:hint="eastAsia" w:ascii="仿宋_GB2312" w:hAnsi="仿宋_GB2312" w:eastAsia="仿宋_GB2312" w:cs="仿宋_GB2312"/>
                <w:color w:val="auto"/>
                <w:kern w:val="0"/>
                <w:sz w:val="20"/>
                <w:szCs w:val="20"/>
                <w:highlight w:val="none"/>
                <w:lang w:val="en-US" w:eastAsia="zh-Hans" w:bidi="ar-SA"/>
              </w:rPr>
              <w:t>有相应的人力、物力投入安排，能够确保</w:t>
            </w:r>
            <w:r>
              <w:rPr>
                <w:rFonts w:hint="eastAsia" w:ascii="仿宋_GB2312" w:hAnsi="仿宋_GB2312" w:eastAsia="仿宋_GB2312" w:cs="仿宋_GB2312"/>
                <w:color w:val="auto"/>
                <w:kern w:val="0"/>
                <w:sz w:val="20"/>
                <w:szCs w:val="20"/>
                <w:highlight w:val="none"/>
                <w:lang w:val="en-US" w:eastAsia="zh-CN" w:bidi="ar-SA"/>
              </w:rPr>
              <w:t>服务达到预期效果</w:t>
            </w:r>
            <w:r>
              <w:rPr>
                <w:rFonts w:hint="eastAsia" w:ascii="仿宋_GB2312" w:hAnsi="仿宋_GB2312" w:eastAsia="仿宋_GB2312" w:cs="仿宋_GB2312"/>
                <w:color w:val="auto"/>
                <w:kern w:val="0"/>
                <w:sz w:val="20"/>
                <w:szCs w:val="20"/>
                <w:highlight w:val="none"/>
                <w:lang w:val="en-US" w:eastAsia="zh-Hans" w:bidi="ar-SA"/>
              </w:rPr>
              <w:t>的再加0.</w:t>
            </w:r>
            <w:r>
              <w:rPr>
                <w:rFonts w:hint="eastAsia" w:ascii="仿宋_GB2312" w:hAnsi="仿宋_GB2312" w:eastAsia="仿宋_GB2312" w:cs="仿宋_GB2312"/>
                <w:color w:val="auto"/>
                <w:kern w:val="0"/>
                <w:sz w:val="20"/>
                <w:szCs w:val="20"/>
                <w:highlight w:val="none"/>
                <w:lang w:val="en-US" w:eastAsia="zh-CN" w:bidi="ar-SA"/>
              </w:rPr>
              <w:t>7</w:t>
            </w:r>
            <w:r>
              <w:rPr>
                <w:rFonts w:hint="eastAsia" w:ascii="仿宋_GB2312" w:hAnsi="仿宋_GB2312" w:eastAsia="仿宋_GB2312" w:cs="仿宋_GB2312"/>
                <w:color w:val="auto"/>
                <w:kern w:val="0"/>
                <w:sz w:val="20"/>
                <w:szCs w:val="20"/>
                <w:highlight w:val="none"/>
                <w:lang w:val="en-US" w:eastAsia="zh-Hans" w:bidi="ar-SA"/>
              </w:rPr>
              <w:t>分；</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未提供相关方案阐述或方案阐述内容不符合上述标准的不得分。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48"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1-3</w:t>
            </w:r>
          </w:p>
        </w:tc>
        <w:tc>
          <w:tcPr>
            <w:tcW w:w="72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18</w:t>
            </w:r>
          </w:p>
        </w:tc>
        <w:tc>
          <w:tcPr>
            <w:tcW w:w="6838"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Hans" w:bidi="ar-SA"/>
              </w:rPr>
              <w:t>根据供应商提供的加油机计量检测情况进行评价</w:t>
            </w:r>
            <w:r>
              <w:rPr>
                <w:rFonts w:hint="eastAsia" w:ascii="仿宋_GB2312" w:hAnsi="仿宋_GB2312" w:eastAsia="仿宋_GB2312" w:cs="仿宋_GB2312"/>
                <w:color w:val="auto"/>
                <w:kern w:val="0"/>
                <w:sz w:val="20"/>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Hans" w:bidi="ar-SA"/>
              </w:rPr>
              <w:t>能完整提供计量部门出具的有效期内的项目所在地市辖区所辖六区各1台加油机的计量检测报告的得18分，每少一份扣3分，</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CN" w:bidi="ar-SA"/>
              </w:rPr>
              <w:t>供应商</w:t>
            </w:r>
            <w:r>
              <w:rPr>
                <w:rFonts w:hint="eastAsia" w:ascii="仿宋_GB2312" w:hAnsi="仿宋_GB2312" w:eastAsia="仿宋_GB2312" w:cs="仿宋_GB2312"/>
                <w:color w:val="auto"/>
                <w:kern w:val="0"/>
                <w:sz w:val="20"/>
                <w:szCs w:val="20"/>
                <w:highlight w:val="none"/>
                <w:lang w:val="en-US" w:eastAsia="zh-Hans" w:bidi="ar-SA"/>
              </w:rPr>
              <w:t>须提供计量检测报告</w:t>
            </w:r>
            <w:r>
              <w:rPr>
                <w:rFonts w:hint="eastAsia" w:ascii="仿宋_GB2312" w:hAnsi="仿宋_GB2312" w:eastAsia="仿宋_GB2312" w:cs="仿宋_GB2312"/>
                <w:color w:val="auto"/>
                <w:kern w:val="0"/>
                <w:sz w:val="20"/>
                <w:szCs w:val="20"/>
                <w:highlight w:val="none"/>
                <w:lang w:val="en-US" w:eastAsia="zh-CN" w:bidi="ar-SA"/>
              </w:rPr>
              <w:t>扫描件</w:t>
            </w:r>
            <w:r>
              <w:rPr>
                <w:rFonts w:hint="eastAsia" w:ascii="仿宋_GB2312" w:hAnsi="仿宋_GB2312" w:eastAsia="仿宋_GB2312" w:cs="仿宋_GB2312"/>
                <w:color w:val="auto"/>
                <w:kern w:val="0"/>
                <w:sz w:val="20"/>
                <w:szCs w:val="20"/>
                <w:highlight w:val="none"/>
                <w:lang w:val="en-US" w:eastAsia="zh-Hans" w:bidi="ar-SA"/>
              </w:rPr>
              <w:t>并加盖</w:t>
            </w:r>
            <w:r>
              <w:rPr>
                <w:rFonts w:hint="eastAsia" w:ascii="仿宋_GB2312" w:hAnsi="仿宋_GB2312" w:eastAsia="仿宋_GB2312" w:cs="仿宋_GB2312"/>
                <w:color w:val="auto"/>
                <w:kern w:val="0"/>
                <w:sz w:val="20"/>
                <w:szCs w:val="20"/>
                <w:highlight w:val="none"/>
                <w:lang w:val="en-US" w:eastAsia="zh-CN" w:bidi="ar-SA"/>
              </w:rPr>
              <w:t>供应商</w:t>
            </w:r>
            <w:r>
              <w:rPr>
                <w:rFonts w:hint="eastAsia" w:ascii="仿宋_GB2312" w:hAnsi="仿宋_GB2312" w:eastAsia="仿宋_GB2312" w:cs="仿宋_GB2312"/>
                <w:color w:val="auto"/>
                <w:kern w:val="0"/>
                <w:sz w:val="20"/>
                <w:szCs w:val="20"/>
                <w:highlight w:val="none"/>
                <w:lang w:val="en-US" w:eastAsia="zh-Hans" w:bidi="ar-SA"/>
              </w:rPr>
              <w:t>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1-4</w:t>
            </w:r>
          </w:p>
        </w:tc>
        <w:tc>
          <w:tcPr>
            <w:tcW w:w="72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3</w:t>
            </w:r>
          </w:p>
        </w:tc>
        <w:tc>
          <w:tcPr>
            <w:tcW w:w="6838"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Hans" w:bidi="ar-SA"/>
              </w:rPr>
              <w:t>根据供应商在项目所在地市辖区内加油站点数量进行评价（不含高速公路服务区加油站）</w:t>
            </w:r>
            <w:r>
              <w:rPr>
                <w:rFonts w:hint="eastAsia" w:ascii="仿宋_GB2312" w:hAnsi="仿宋_GB2312" w:eastAsia="仿宋_GB2312" w:cs="仿宋_GB2312"/>
                <w:color w:val="auto"/>
                <w:kern w:val="0"/>
                <w:sz w:val="20"/>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Hans" w:bidi="ar-SA"/>
              </w:rPr>
              <w:t>加油站数量≥40处的得3分，20处≤加油站数量＜40处的得1分</w:t>
            </w:r>
            <w:r>
              <w:rPr>
                <w:rFonts w:hint="eastAsia" w:ascii="仿宋_GB2312" w:hAnsi="仿宋_GB2312" w:eastAsia="仿宋_GB2312" w:cs="仿宋_GB2312"/>
                <w:color w:val="auto"/>
                <w:kern w:val="0"/>
                <w:sz w:val="20"/>
                <w:szCs w:val="20"/>
                <w:highlight w:val="none"/>
                <w:lang w:val="en-US" w:eastAsia="zh-CN" w:bidi="ar-SA"/>
              </w:rPr>
              <w:t>，</w:t>
            </w:r>
            <w:r>
              <w:rPr>
                <w:rFonts w:hint="eastAsia" w:ascii="仿宋_GB2312" w:hAnsi="仿宋_GB2312" w:eastAsia="仿宋_GB2312" w:cs="仿宋_GB2312"/>
                <w:color w:val="auto"/>
                <w:kern w:val="0"/>
                <w:sz w:val="20"/>
                <w:szCs w:val="20"/>
                <w:highlight w:val="none"/>
                <w:lang w:val="en-US" w:eastAsia="zh-Hans" w:bidi="ar-SA"/>
              </w:rPr>
              <w:t>加油站数量＜20处</w:t>
            </w:r>
            <w:r>
              <w:rPr>
                <w:rFonts w:hint="eastAsia" w:ascii="仿宋_GB2312" w:hAnsi="仿宋_GB2312" w:eastAsia="仿宋_GB2312" w:cs="仿宋_GB2312"/>
                <w:color w:val="auto"/>
                <w:kern w:val="0"/>
                <w:sz w:val="20"/>
                <w:szCs w:val="20"/>
                <w:highlight w:val="none"/>
                <w:lang w:val="en-US" w:eastAsia="zh-CN" w:bidi="ar-SA"/>
              </w:rPr>
              <w:t>或未提供材料</w:t>
            </w:r>
            <w:r>
              <w:rPr>
                <w:rFonts w:hint="eastAsia" w:ascii="仿宋_GB2312" w:hAnsi="仿宋_GB2312" w:eastAsia="仿宋_GB2312" w:cs="仿宋_GB2312"/>
                <w:color w:val="auto"/>
                <w:kern w:val="0"/>
                <w:sz w:val="20"/>
                <w:szCs w:val="20"/>
                <w:highlight w:val="none"/>
                <w:lang w:val="en-US" w:eastAsia="zh-Hans" w:bidi="ar-SA"/>
              </w:rPr>
              <w:t>不得分。</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CN" w:bidi="ar-SA"/>
              </w:rPr>
              <w:t>供应商</w:t>
            </w:r>
            <w:r>
              <w:rPr>
                <w:rFonts w:hint="eastAsia" w:ascii="仿宋_GB2312" w:hAnsi="仿宋_GB2312" w:eastAsia="仿宋_GB2312" w:cs="仿宋_GB2312"/>
                <w:color w:val="auto"/>
                <w:kern w:val="0"/>
                <w:sz w:val="20"/>
                <w:szCs w:val="20"/>
                <w:highlight w:val="none"/>
                <w:lang w:val="en-US" w:eastAsia="zh-Hans" w:bidi="ar-SA"/>
              </w:rPr>
              <w:t>须提供项目所在地市辖区内所有加油站的明细表（包含加油站名称、地址、联系人、联系电话及提供的燃油种类）</w:t>
            </w:r>
            <w:r>
              <w:rPr>
                <w:rFonts w:hint="eastAsia" w:ascii="仿宋_GB2312" w:hAnsi="仿宋_GB2312" w:eastAsia="仿宋_GB2312" w:cs="仿宋_GB2312"/>
                <w:color w:val="auto"/>
                <w:kern w:val="0"/>
                <w:sz w:val="20"/>
                <w:szCs w:val="20"/>
                <w:highlight w:val="none"/>
                <w:lang w:val="en-US" w:eastAsia="zh-CN" w:bidi="ar-SA"/>
              </w:rPr>
              <w:t>进行佐证，否则不得分</w:t>
            </w:r>
            <w:r>
              <w:rPr>
                <w:rFonts w:hint="eastAsia" w:ascii="仿宋_GB2312" w:hAnsi="仿宋_GB2312" w:eastAsia="仿宋_GB2312" w:cs="仿宋_GB2312"/>
                <w:color w:val="auto"/>
                <w:kern w:val="0"/>
                <w:sz w:val="20"/>
                <w:szCs w:val="20"/>
                <w:highlight w:val="none"/>
                <w:lang w:val="en-US" w:eastAsia="zh-Hans" w:bidi="ar-SA"/>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1-5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3</w:t>
            </w:r>
          </w:p>
        </w:tc>
        <w:tc>
          <w:tcPr>
            <w:tcW w:w="6838"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Hans" w:bidi="ar-SA"/>
              </w:rPr>
              <w:t>根据供应商在项目所在地市辖区内高速公路服务区加油站点数量进行评价</w:t>
            </w:r>
            <w:r>
              <w:rPr>
                <w:rFonts w:hint="eastAsia" w:ascii="仿宋_GB2312" w:hAnsi="仿宋_GB2312" w:eastAsia="仿宋_GB2312" w:cs="仿宋_GB2312"/>
                <w:color w:val="auto"/>
                <w:kern w:val="0"/>
                <w:sz w:val="20"/>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Hans" w:bidi="ar-SA"/>
              </w:rPr>
              <w:t>加油站数量≥2处的得3分，1处的得1分</w:t>
            </w:r>
            <w:r>
              <w:rPr>
                <w:rFonts w:hint="eastAsia" w:ascii="仿宋_GB2312" w:hAnsi="仿宋_GB2312" w:eastAsia="仿宋_GB2312" w:cs="仿宋_GB2312"/>
                <w:color w:val="auto"/>
                <w:kern w:val="0"/>
                <w:sz w:val="20"/>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CN" w:bidi="ar-SA"/>
              </w:rPr>
              <w:t>供应商</w:t>
            </w:r>
            <w:r>
              <w:rPr>
                <w:rFonts w:hint="eastAsia" w:ascii="仿宋_GB2312" w:hAnsi="仿宋_GB2312" w:eastAsia="仿宋_GB2312" w:cs="仿宋_GB2312"/>
                <w:color w:val="auto"/>
                <w:kern w:val="0"/>
                <w:sz w:val="20"/>
                <w:szCs w:val="20"/>
                <w:highlight w:val="none"/>
                <w:lang w:val="en-US" w:eastAsia="zh-Hans" w:bidi="ar-SA"/>
              </w:rPr>
              <w:t>须提供项目所在地市辖区内所有高速公路服务区加油站的明细表（包含加油站名称、地址、联系人、联系电话及提供的燃油种类）</w:t>
            </w:r>
            <w:r>
              <w:rPr>
                <w:rFonts w:hint="eastAsia" w:ascii="仿宋_GB2312" w:hAnsi="仿宋_GB2312" w:eastAsia="仿宋_GB2312" w:cs="仿宋_GB2312"/>
                <w:color w:val="auto"/>
                <w:kern w:val="0"/>
                <w:sz w:val="20"/>
                <w:szCs w:val="20"/>
                <w:highlight w:val="none"/>
                <w:lang w:val="en-US" w:eastAsia="zh-CN" w:bidi="ar-SA"/>
              </w:rPr>
              <w:t>进行佐证，</w:t>
            </w:r>
            <w:r>
              <w:rPr>
                <w:rFonts w:hint="eastAsia" w:ascii="仿宋_GB2312" w:hAnsi="仿宋_GB2312" w:eastAsia="仿宋_GB2312" w:cs="仿宋_GB2312"/>
                <w:color w:val="auto"/>
                <w:kern w:val="0"/>
                <w:sz w:val="20"/>
                <w:szCs w:val="20"/>
                <w:highlight w:val="none"/>
                <w:lang w:val="en-US" w:eastAsia="zh-Hans" w:bidi="ar-SA"/>
              </w:rPr>
              <w:t>无站点</w:t>
            </w:r>
            <w:r>
              <w:rPr>
                <w:rFonts w:hint="eastAsia" w:ascii="仿宋_GB2312" w:hAnsi="仿宋_GB2312" w:eastAsia="仿宋_GB2312" w:cs="仿宋_GB2312"/>
                <w:color w:val="auto"/>
                <w:kern w:val="0"/>
                <w:sz w:val="20"/>
                <w:szCs w:val="20"/>
                <w:highlight w:val="none"/>
                <w:lang w:val="en-US" w:eastAsia="zh-CN" w:bidi="ar-SA"/>
              </w:rPr>
              <w:t>或未提供材料</w:t>
            </w:r>
            <w:r>
              <w:rPr>
                <w:rFonts w:hint="eastAsia" w:ascii="仿宋_GB2312" w:hAnsi="仿宋_GB2312" w:eastAsia="仿宋_GB2312" w:cs="仿宋_GB2312"/>
                <w:color w:val="auto"/>
                <w:kern w:val="0"/>
                <w:sz w:val="20"/>
                <w:szCs w:val="20"/>
                <w:highlight w:val="none"/>
                <w:lang w:val="en-US" w:eastAsia="zh-Hans" w:bidi="ar-SA"/>
              </w:rPr>
              <w:t>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val="en-US" w:eastAsia="zh-Hans" w:bidi="ar-SA"/>
              </w:rPr>
              <w:t>1-</w:t>
            </w:r>
            <w:r>
              <w:rPr>
                <w:rFonts w:hint="eastAsia" w:ascii="仿宋_GB2312" w:hAnsi="仿宋_GB2312" w:eastAsia="仿宋_GB2312" w:cs="仿宋_GB2312"/>
                <w:color w:val="auto"/>
                <w:kern w:val="0"/>
                <w:sz w:val="20"/>
                <w:szCs w:val="20"/>
                <w:highlight w:val="none"/>
                <w:lang w:val="en-US" w:eastAsia="zh-CN" w:bidi="ar-SA"/>
              </w:rPr>
              <w:t>6</w:t>
            </w:r>
          </w:p>
        </w:tc>
        <w:tc>
          <w:tcPr>
            <w:tcW w:w="72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3</w:t>
            </w:r>
          </w:p>
        </w:tc>
        <w:tc>
          <w:tcPr>
            <w:tcW w:w="6838"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为保障应急响应时效性及服务的便捷性，供应商在项目所在地拥有专业的输油管道的得3分，并提供相关证明文件，否则不得分。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48"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val="en-US" w:eastAsia="zh-Hans" w:bidi="ar-SA"/>
              </w:rPr>
              <w:t>1-</w:t>
            </w:r>
            <w:r>
              <w:rPr>
                <w:rFonts w:hint="eastAsia" w:ascii="仿宋_GB2312" w:hAnsi="仿宋_GB2312" w:eastAsia="仿宋_GB2312" w:cs="仿宋_GB2312"/>
                <w:color w:val="auto"/>
                <w:kern w:val="0"/>
                <w:sz w:val="20"/>
                <w:szCs w:val="20"/>
                <w:highlight w:val="none"/>
                <w:lang w:val="en-US" w:eastAsia="zh-CN" w:bidi="ar-SA"/>
              </w:rPr>
              <w:t>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3</w:t>
            </w:r>
          </w:p>
        </w:tc>
        <w:tc>
          <w:tcPr>
            <w:tcW w:w="6838"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为保障应急响应时效性及服务的便捷性，供应商在项目所在地拥有油库1座或以上的得3分，并提供相关证明文件，否则不得分。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val="en-US" w:eastAsia="zh-Hans" w:bidi="ar-SA"/>
              </w:rPr>
              <w:t>1-</w:t>
            </w:r>
            <w:r>
              <w:rPr>
                <w:rFonts w:hint="eastAsia" w:ascii="仿宋_GB2312" w:hAnsi="仿宋_GB2312" w:eastAsia="仿宋_GB2312" w:cs="仿宋_GB2312"/>
                <w:color w:val="auto"/>
                <w:kern w:val="0"/>
                <w:sz w:val="20"/>
                <w:szCs w:val="20"/>
                <w:highlight w:val="none"/>
                <w:lang w:val="en-US" w:eastAsia="zh-CN" w:bidi="ar-SA"/>
              </w:rPr>
              <w:t>8</w:t>
            </w:r>
          </w:p>
        </w:tc>
        <w:tc>
          <w:tcPr>
            <w:tcW w:w="72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3</w:t>
            </w:r>
          </w:p>
        </w:tc>
        <w:tc>
          <w:tcPr>
            <w:tcW w:w="6838"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为保障应急响应时效性及服务的便捷性，根据供应商（各加油站）与采购人所在地址的行驶距离进行评价，两地车辆行驶距离在5公里以内加油站不少于5座的得3分；两地距离在10公里以内不少于5座的得2分；两地距离在20公里以内不少于5座的得1分；其他情况不得分。需提供两地高德地图行车导航截图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val="en-US" w:eastAsia="zh-Hans" w:bidi="ar-SA"/>
              </w:rPr>
              <w:t>1-</w:t>
            </w:r>
            <w:r>
              <w:rPr>
                <w:rFonts w:hint="eastAsia" w:ascii="仿宋_GB2312" w:hAnsi="仿宋_GB2312" w:eastAsia="仿宋_GB2312" w:cs="仿宋_GB2312"/>
                <w:color w:val="auto"/>
                <w:kern w:val="0"/>
                <w:sz w:val="20"/>
                <w:szCs w:val="20"/>
                <w:highlight w:val="none"/>
                <w:lang w:val="en-US" w:eastAsia="zh-CN" w:bidi="ar-SA"/>
              </w:rPr>
              <w:t>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val="en-US" w:eastAsia="zh-CN" w:bidi="ar-SA"/>
              </w:rPr>
              <w:t>3</w:t>
            </w:r>
          </w:p>
        </w:tc>
        <w:tc>
          <w:tcPr>
            <w:tcW w:w="6838"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根据供应商官方APP或官方公众号设置功能的完整性、操作的便利性进行评分，功能完整操作便利（至少包含油价查询，加油记录查询，数据统计）得</w:t>
            </w:r>
            <w:r>
              <w:rPr>
                <w:rFonts w:hint="eastAsia" w:ascii="仿宋_GB2312" w:hAnsi="仿宋_GB2312" w:eastAsia="仿宋_GB2312" w:cs="仿宋_GB2312"/>
                <w:color w:val="auto"/>
                <w:kern w:val="0"/>
                <w:sz w:val="20"/>
                <w:szCs w:val="20"/>
                <w:highlight w:val="none"/>
                <w:lang w:val="en-US" w:eastAsia="zh-CN" w:bidi="ar-SA"/>
              </w:rPr>
              <w:t>3</w:t>
            </w:r>
            <w:r>
              <w:rPr>
                <w:rFonts w:hint="eastAsia" w:ascii="仿宋_GB2312" w:hAnsi="仿宋_GB2312" w:eastAsia="仿宋_GB2312" w:cs="仿宋_GB2312"/>
                <w:color w:val="auto"/>
                <w:kern w:val="0"/>
                <w:sz w:val="20"/>
                <w:szCs w:val="20"/>
                <w:highlight w:val="none"/>
                <w:lang w:val="en-US" w:eastAsia="zh-Hans" w:bidi="ar-SA"/>
              </w:rPr>
              <w:t>分，否则不得分，供应商须提供APP或公众号页面截图。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val="en-US" w:eastAsia="zh-Hans" w:bidi="ar-SA"/>
              </w:rPr>
              <w:t>1-1</w:t>
            </w:r>
            <w:r>
              <w:rPr>
                <w:rFonts w:hint="eastAsia" w:ascii="仿宋_GB2312" w:hAnsi="仿宋_GB2312" w:eastAsia="仿宋_GB2312" w:cs="仿宋_GB2312"/>
                <w:color w:val="auto"/>
                <w:kern w:val="0"/>
                <w:sz w:val="20"/>
                <w:szCs w:val="20"/>
                <w:highlight w:val="none"/>
                <w:lang w:val="en-US" w:eastAsia="zh-CN" w:bidi="ar-SA"/>
              </w:rPr>
              <w:t>0</w:t>
            </w:r>
          </w:p>
        </w:tc>
        <w:tc>
          <w:tcPr>
            <w:tcW w:w="72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val="en-US" w:eastAsia="zh-CN" w:bidi="ar-SA"/>
              </w:rPr>
              <w:t>3</w:t>
            </w:r>
          </w:p>
        </w:tc>
        <w:tc>
          <w:tcPr>
            <w:tcW w:w="6838"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供应商</w:t>
            </w:r>
            <w:r>
              <w:rPr>
                <w:rFonts w:hint="eastAsia" w:ascii="仿宋_GB2312" w:hAnsi="仿宋_GB2312" w:eastAsia="仿宋_GB2312" w:cs="仿宋_GB2312"/>
                <w:color w:val="auto"/>
                <w:kern w:val="0"/>
                <w:sz w:val="20"/>
                <w:szCs w:val="20"/>
                <w:highlight w:val="none"/>
                <w:lang w:eastAsia="zh-Hans" w:bidi="ar-SA"/>
              </w:rPr>
              <w:t>承诺在项目实施过程中，能够根据采购人的服务时限要求提供服务的得</w:t>
            </w:r>
            <w:r>
              <w:rPr>
                <w:rFonts w:hint="eastAsia" w:ascii="仿宋_GB2312" w:hAnsi="仿宋_GB2312" w:eastAsia="仿宋_GB2312" w:cs="仿宋_GB2312"/>
                <w:color w:val="auto"/>
                <w:kern w:val="0"/>
                <w:sz w:val="20"/>
                <w:szCs w:val="20"/>
                <w:highlight w:val="none"/>
                <w:lang w:val="en-US" w:eastAsia="zh-CN" w:bidi="ar-SA"/>
              </w:rPr>
              <w:t>3</w:t>
            </w:r>
            <w:r>
              <w:rPr>
                <w:rFonts w:hint="eastAsia" w:ascii="仿宋_GB2312" w:hAnsi="仿宋_GB2312" w:eastAsia="仿宋_GB2312" w:cs="仿宋_GB2312"/>
                <w:color w:val="auto"/>
                <w:kern w:val="0"/>
                <w:sz w:val="20"/>
                <w:szCs w:val="20"/>
                <w:highlight w:val="none"/>
                <w:lang w:eastAsia="zh-Hans" w:bidi="ar-SA"/>
              </w:rPr>
              <w:t>分。须提供承诺函（格式自拟），否则不得分。</w:t>
            </w:r>
          </w:p>
        </w:tc>
      </w:tr>
    </w:tbl>
    <w:p>
      <w:pPr>
        <w:pStyle w:val="14"/>
        <w:jc w:val="left"/>
        <w:rPr>
          <w:rFonts w:ascii="仿宋_GB2312" w:hAnsi="仿宋_GB2312" w:eastAsia="仿宋_GB2312" w:cs="仿宋_GB2312"/>
          <w:b/>
          <w:bCs/>
          <w:color w:val="auto"/>
        </w:rPr>
      </w:pPr>
      <w:r>
        <w:rPr>
          <w:rFonts w:ascii="仿宋_GB2312" w:hAnsi="仿宋_GB2312" w:eastAsia="仿宋_GB2312" w:cs="仿宋_GB2312"/>
          <w:b/>
          <w:bCs/>
          <w:color w:val="auto"/>
        </w:rPr>
        <w:t>商务部分评分PB 满分为</w:t>
      </w:r>
      <w:r>
        <w:rPr>
          <w:rFonts w:hint="eastAsia" w:ascii="仿宋_GB2312" w:hAnsi="仿宋_GB2312" w:eastAsia="仿宋_GB2312" w:cs="仿宋_GB2312"/>
          <w:b/>
          <w:bCs/>
          <w:color w:val="auto"/>
          <w:lang w:val="en-US" w:eastAsia="zh-CN"/>
        </w:rPr>
        <w:t>20</w:t>
      </w:r>
      <w:r>
        <w:rPr>
          <w:rFonts w:ascii="仿宋_GB2312" w:hAnsi="仿宋_GB2312" w:eastAsia="仿宋_GB2312" w:cs="仿宋_GB2312"/>
          <w:b/>
          <w:bCs/>
          <w:color w:val="auto"/>
        </w:rPr>
        <w:t>.0000分</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8"/>
        <w:gridCol w:w="740"/>
        <w:gridCol w:w="267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tcPr>
          <w:p>
            <w:pPr>
              <w:pStyle w:val="14"/>
              <w:jc w:val="left"/>
              <w:rPr>
                <w:rFonts w:ascii="仿宋_GB2312" w:hAnsi="仿宋_GB2312" w:eastAsia="仿宋_GB2312" w:cs="仿宋_GB2312"/>
                <w:b/>
                <w:bCs/>
                <w:color w:val="auto"/>
                <w:highlight w:val="none"/>
                <w:lang w:bidi="ar-SA"/>
              </w:rPr>
            </w:pPr>
            <w:r>
              <w:rPr>
                <w:rFonts w:ascii="仿宋_GB2312" w:hAnsi="仿宋_GB2312" w:eastAsia="仿宋_GB2312" w:cs="仿宋_GB2312"/>
                <w:b/>
                <w:bCs/>
                <w:color w:val="auto"/>
                <w:highlight w:val="none"/>
                <w:lang w:bidi="ar-SA"/>
              </w:rPr>
              <w:t xml:space="preserve"> 项目</w:t>
            </w:r>
          </w:p>
        </w:tc>
        <w:tc>
          <w:tcPr>
            <w:tcW w:w="3415" w:type="dxa"/>
            <w:gridSpan w:val="2"/>
          </w:tcPr>
          <w:p>
            <w:pPr>
              <w:pStyle w:val="14"/>
              <w:jc w:val="left"/>
              <w:rPr>
                <w:rFonts w:ascii="仿宋_GB2312" w:hAnsi="仿宋_GB2312" w:eastAsia="仿宋_GB2312" w:cs="仿宋_GB2312"/>
                <w:b/>
                <w:bCs/>
                <w:color w:val="auto"/>
                <w:highlight w:val="none"/>
                <w:lang w:bidi="ar-SA"/>
              </w:rPr>
            </w:pPr>
            <w:r>
              <w:rPr>
                <w:rFonts w:ascii="仿宋_GB2312" w:hAnsi="仿宋_GB2312" w:eastAsia="仿宋_GB2312" w:cs="仿宋_GB2312"/>
                <w:b/>
                <w:bCs/>
                <w:color w:val="auto"/>
                <w:highlight w:val="none"/>
                <w:lang w:bidi="ar-SA"/>
              </w:rPr>
              <w:t xml:space="preserve"> 分值</w:t>
            </w:r>
          </w:p>
        </w:tc>
        <w:tc>
          <w:tcPr>
            <w:tcW w:w="4153" w:type="dxa"/>
          </w:tcPr>
          <w:p>
            <w:pPr>
              <w:pStyle w:val="14"/>
              <w:jc w:val="left"/>
              <w:rPr>
                <w:rFonts w:ascii="仿宋_GB2312" w:hAnsi="仿宋_GB2312" w:eastAsia="仿宋_GB2312" w:cs="仿宋_GB2312"/>
                <w:b/>
                <w:bCs/>
                <w:color w:val="auto"/>
                <w:highlight w:val="none"/>
                <w:lang w:bidi="ar-SA"/>
              </w:rPr>
            </w:pPr>
            <w:r>
              <w:rPr>
                <w:rFonts w:ascii="仿宋_GB2312" w:hAnsi="仿宋_GB2312" w:eastAsia="仿宋_GB2312" w:cs="仿宋_GB2312"/>
                <w:b/>
                <w:bCs/>
                <w:color w:val="auto"/>
                <w:highlight w:val="none"/>
                <w:lang w:bidi="ar-SA"/>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2-1</w:t>
            </w:r>
          </w:p>
        </w:tc>
        <w:tc>
          <w:tcPr>
            <w:tcW w:w="7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3</w:t>
            </w:r>
          </w:p>
        </w:tc>
        <w:tc>
          <w:tcPr>
            <w:tcW w:w="68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Hans" w:bidi="ar-SA"/>
              </w:rPr>
              <w:t>根据供应商针对本项目提供的管理制度进行评</w:t>
            </w:r>
            <w:r>
              <w:rPr>
                <w:rFonts w:hint="eastAsia" w:ascii="仿宋_GB2312" w:hAnsi="仿宋_GB2312" w:eastAsia="仿宋_GB2312" w:cs="仿宋_GB2312"/>
                <w:color w:val="auto"/>
                <w:kern w:val="0"/>
                <w:sz w:val="20"/>
                <w:szCs w:val="20"/>
                <w:highlight w:val="none"/>
                <w:lang w:val="en-US" w:eastAsia="zh-CN" w:bidi="ar-SA"/>
              </w:rPr>
              <w:t>价</w:t>
            </w:r>
            <w:r>
              <w:rPr>
                <w:rFonts w:hint="eastAsia" w:ascii="仿宋_GB2312" w:hAnsi="仿宋_GB2312" w:eastAsia="仿宋_GB2312" w:cs="仿宋_GB2312"/>
                <w:color w:val="auto"/>
                <w:kern w:val="0"/>
                <w:sz w:val="20"/>
                <w:szCs w:val="20"/>
                <w:highlight w:val="none"/>
                <w:lang w:val="en-US" w:eastAsia="zh-Hans" w:bidi="ar-SA"/>
              </w:rPr>
              <w:t>：</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CN" w:bidi="ar-SA"/>
              </w:rPr>
              <w:t>①有提供管理制度（包括但不限于防范驾驶人员用加油卡购买或换取现金、物品和非本车加油、车外加油等情况），且满足项目需求</w:t>
            </w:r>
            <w:r>
              <w:rPr>
                <w:rFonts w:hint="eastAsia" w:ascii="仿宋_GB2312" w:hAnsi="仿宋_GB2312" w:eastAsia="仿宋_GB2312" w:cs="仿宋_GB2312"/>
                <w:color w:val="auto"/>
                <w:kern w:val="0"/>
                <w:sz w:val="20"/>
                <w:szCs w:val="20"/>
                <w:highlight w:val="none"/>
                <w:lang w:val="en-US" w:eastAsia="zh-Hans" w:bidi="ar-SA"/>
              </w:rPr>
              <w:t>的，得</w:t>
            </w:r>
            <w:r>
              <w:rPr>
                <w:rFonts w:hint="eastAsia" w:ascii="仿宋_GB2312" w:hAnsi="仿宋_GB2312" w:eastAsia="仿宋_GB2312" w:cs="仿宋_GB2312"/>
                <w:color w:val="auto"/>
                <w:kern w:val="0"/>
                <w:sz w:val="20"/>
                <w:szCs w:val="20"/>
                <w:highlight w:val="none"/>
                <w:lang w:val="en-US" w:eastAsia="zh-CN" w:bidi="ar-SA"/>
              </w:rPr>
              <w:t>2.3</w:t>
            </w:r>
            <w:r>
              <w:rPr>
                <w:rFonts w:hint="eastAsia" w:ascii="仿宋_GB2312" w:hAnsi="仿宋_GB2312" w:eastAsia="仿宋_GB2312" w:cs="仿宋_GB2312"/>
                <w:color w:val="auto"/>
                <w:kern w:val="0"/>
                <w:sz w:val="20"/>
                <w:szCs w:val="20"/>
                <w:highlight w:val="none"/>
                <w:lang w:val="en-US" w:eastAsia="zh-Hans" w:bidi="ar-SA"/>
              </w:rPr>
              <w:t>分；</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CN" w:bidi="ar-SA"/>
              </w:rPr>
              <w:t>②在满足①的基础上，制度</w:t>
            </w:r>
            <w:r>
              <w:rPr>
                <w:rFonts w:hint="eastAsia" w:ascii="仿宋_GB2312" w:hAnsi="仿宋_GB2312" w:eastAsia="仿宋_GB2312" w:cs="仿宋_GB2312"/>
                <w:color w:val="auto"/>
                <w:kern w:val="0"/>
                <w:sz w:val="20"/>
                <w:szCs w:val="20"/>
                <w:highlight w:val="none"/>
                <w:lang w:val="en-US" w:eastAsia="zh-Hans" w:bidi="ar-SA"/>
              </w:rPr>
              <w:t>完整</w:t>
            </w:r>
            <w:r>
              <w:rPr>
                <w:rFonts w:hint="eastAsia" w:ascii="仿宋_GB2312" w:hAnsi="仿宋_GB2312" w:eastAsia="仿宋_GB2312" w:cs="仿宋_GB2312"/>
                <w:color w:val="auto"/>
                <w:kern w:val="0"/>
                <w:sz w:val="20"/>
                <w:szCs w:val="20"/>
                <w:highlight w:val="none"/>
                <w:lang w:val="en-US" w:eastAsia="zh-CN" w:bidi="ar-SA"/>
              </w:rPr>
              <w:t>、</w:t>
            </w:r>
            <w:r>
              <w:rPr>
                <w:rFonts w:hint="eastAsia" w:ascii="仿宋_GB2312" w:hAnsi="仿宋_GB2312" w:eastAsia="仿宋_GB2312" w:cs="仿宋_GB2312"/>
                <w:color w:val="auto"/>
                <w:kern w:val="0"/>
                <w:sz w:val="20"/>
                <w:szCs w:val="20"/>
                <w:highlight w:val="none"/>
                <w:lang w:val="en-US" w:eastAsia="zh-Hans" w:bidi="ar-SA"/>
              </w:rPr>
              <w:t>描述清晰，有</w:t>
            </w:r>
            <w:r>
              <w:rPr>
                <w:rFonts w:hint="eastAsia" w:ascii="仿宋_GB2312" w:hAnsi="仿宋_GB2312" w:eastAsia="仿宋_GB2312" w:cs="仿宋_GB2312"/>
                <w:color w:val="auto"/>
                <w:kern w:val="0"/>
                <w:sz w:val="20"/>
                <w:szCs w:val="20"/>
                <w:highlight w:val="none"/>
                <w:lang w:val="en-US" w:eastAsia="zh-CN" w:bidi="ar-SA"/>
              </w:rPr>
              <w:t>相应奖惩机制及</w:t>
            </w:r>
            <w:r>
              <w:rPr>
                <w:rFonts w:hint="eastAsia" w:ascii="仿宋_GB2312" w:hAnsi="仿宋_GB2312" w:eastAsia="仿宋_GB2312" w:cs="仿宋_GB2312"/>
                <w:color w:val="auto"/>
                <w:kern w:val="0"/>
                <w:sz w:val="20"/>
                <w:szCs w:val="20"/>
                <w:highlight w:val="none"/>
                <w:lang w:val="en-US" w:eastAsia="zh-Hans" w:bidi="ar-SA"/>
              </w:rPr>
              <w:t>相应的人力、物力投入安排，能够确保制度落实执行的，再加0.</w:t>
            </w:r>
            <w:r>
              <w:rPr>
                <w:rFonts w:hint="eastAsia" w:ascii="仿宋_GB2312" w:hAnsi="仿宋_GB2312" w:eastAsia="仿宋_GB2312" w:cs="仿宋_GB2312"/>
                <w:color w:val="auto"/>
                <w:kern w:val="0"/>
                <w:sz w:val="20"/>
                <w:szCs w:val="20"/>
                <w:highlight w:val="none"/>
                <w:lang w:val="en-US" w:eastAsia="zh-CN" w:bidi="ar-SA"/>
              </w:rPr>
              <w:t>7</w:t>
            </w:r>
            <w:r>
              <w:rPr>
                <w:rFonts w:hint="eastAsia" w:ascii="仿宋_GB2312" w:hAnsi="仿宋_GB2312" w:eastAsia="仿宋_GB2312" w:cs="仿宋_GB2312"/>
                <w:color w:val="auto"/>
                <w:kern w:val="0"/>
                <w:sz w:val="20"/>
                <w:szCs w:val="20"/>
                <w:highlight w:val="none"/>
                <w:lang w:val="en-US" w:eastAsia="zh-Hans" w:bidi="ar-SA"/>
              </w:rPr>
              <w:t>分；</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Hans" w:bidi="ar-SA"/>
              </w:rPr>
              <w:t>③</w:t>
            </w:r>
            <w:r>
              <w:rPr>
                <w:rFonts w:hint="eastAsia" w:ascii="仿宋_GB2312" w:hAnsi="仿宋_GB2312" w:eastAsia="仿宋_GB2312" w:cs="仿宋_GB2312"/>
                <w:bCs w:val="0"/>
                <w:color w:val="auto"/>
                <w:kern w:val="0"/>
                <w:sz w:val="20"/>
                <w:szCs w:val="20"/>
                <w:highlight w:val="none"/>
                <w:lang w:eastAsia="zh-Hans"/>
              </w:rPr>
              <w:t>未提供相关</w:t>
            </w:r>
            <w:r>
              <w:rPr>
                <w:rFonts w:hint="eastAsia" w:ascii="仿宋_GB2312" w:hAnsi="仿宋_GB2312" w:eastAsia="仿宋_GB2312" w:cs="仿宋_GB2312"/>
                <w:bCs w:val="0"/>
                <w:color w:val="auto"/>
                <w:kern w:val="0"/>
                <w:sz w:val="20"/>
                <w:szCs w:val="20"/>
                <w:highlight w:val="none"/>
                <w:lang w:val="en-US" w:eastAsia="zh-Hans"/>
              </w:rPr>
              <w:t>制度</w:t>
            </w:r>
            <w:r>
              <w:rPr>
                <w:rFonts w:hint="eastAsia" w:ascii="仿宋_GB2312" w:hAnsi="仿宋_GB2312" w:eastAsia="仿宋_GB2312" w:cs="仿宋_GB2312"/>
                <w:bCs w:val="0"/>
                <w:color w:val="auto"/>
                <w:kern w:val="0"/>
                <w:sz w:val="20"/>
                <w:szCs w:val="20"/>
                <w:highlight w:val="none"/>
                <w:lang w:eastAsia="zh-Hans"/>
              </w:rPr>
              <w:t>阐述或</w:t>
            </w:r>
            <w:r>
              <w:rPr>
                <w:rFonts w:hint="eastAsia" w:ascii="仿宋_GB2312" w:hAnsi="仿宋_GB2312" w:eastAsia="仿宋_GB2312" w:cs="仿宋_GB2312"/>
                <w:bCs w:val="0"/>
                <w:color w:val="auto"/>
                <w:kern w:val="0"/>
                <w:sz w:val="20"/>
                <w:szCs w:val="20"/>
                <w:highlight w:val="none"/>
                <w:lang w:val="en-US" w:eastAsia="zh-Hans"/>
              </w:rPr>
              <w:t>制度</w:t>
            </w:r>
            <w:r>
              <w:rPr>
                <w:rFonts w:hint="eastAsia" w:ascii="仿宋_GB2312" w:hAnsi="仿宋_GB2312" w:eastAsia="仿宋_GB2312" w:cs="仿宋_GB2312"/>
                <w:bCs w:val="0"/>
                <w:color w:val="auto"/>
                <w:kern w:val="0"/>
                <w:sz w:val="20"/>
                <w:szCs w:val="20"/>
                <w:highlight w:val="none"/>
                <w:lang w:eastAsia="zh-Hans"/>
              </w:rPr>
              <w:t>阐述内容不符合上述标准的不得分。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2-2</w:t>
            </w:r>
          </w:p>
        </w:tc>
        <w:tc>
          <w:tcPr>
            <w:tcW w:w="7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3</w:t>
            </w:r>
          </w:p>
        </w:tc>
        <w:tc>
          <w:tcPr>
            <w:tcW w:w="68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Hans" w:bidi="ar-SA"/>
              </w:rPr>
              <w:t>根据供应商针对本项目提供</w:t>
            </w:r>
            <w:r>
              <w:rPr>
                <w:rFonts w:hint="eastAsia" w:ascii="仿宋_GB2312" w:hAnsi="仿宋_GB2312" w:eastAsia="仿宋_GB2312" w:cs="仿宋_GB2312"/>
                <w:color w:val="auto"/>
                <w:kern w:val="0"/>
                <w:sz w:val="20"/>
                <w:szCs w:val="20"/>
                <w:highlight w:val="none"/>
                <w:lang w:val="en-US" w:eastAsia="zh-CN" w:bidi="ar-SA"/>
              </w:rPr>
              <w:t>的</w:t>
            </w:r>
            <w:r>
              <w:rPr>
                <w:rFonts w:hint="eastAsia" w:ascii="仿宋_GB2312" w:hAnsi="仿宋_GB2312" w:eastAsia="仿宋_GB2312" w:cs="仿宋_GB2312"/>
                <w:color w:val="auto"/>
                <w:kern w:val="0"/>
                <w:sz w:val="20"/>
                <w:szCs w:val="20"/>
                <w:highlight w:val="none"/>
                <w:lang w:val="en-US" w:eastAsia="zh-Hans" w:bidi="ar-SA"/>
              </w:rPr>
              <w:t>加油过程中现场安全保障方案进行评</w:t>
            </w:r>
            <w:r>
              <w:rPr>
                <w:rFonts w:hint="eastAsia" w:ascii="仿宋_GB2312" w:hAnsi="仿宋_GB2312" w:eastAsia="仿宋_GB2312" w:cs="仿宋_GB2312"/>
                <w:color w:val="auto"/>
                <w:kern w:val="0"/>
                <w:sz w:val="20"/>
                <w:szCs w:val="20"/>
                <w:highlight w:val="none"/>
                <w:lang w:val="en-US" w:eastAsia="zh-CN" w:bidi="ar-SA"/>
              </w:rPr>
              <w:t>价</w:t>
            </w:r>
            <w:r>
              <w:rPr>
                <w:rFonts w:hint="eastAsia" w:ascii="仿宋_GB2312" w:hAnsi="仿宋_GB2312" w:eastAsia="仿宋_GB2312" w:cs="仿宋_GB2312"/>
                <w:color w:val="auto"/>
                <w:kern w:val="0"/>
                <w:sz w:val="20"/>
                <w:szCs w:val="20"/>
                <w:highlight w:val="none"/>
                <w:lang w:val="en-US" w:eastAsia="zh-Hans" w:bidi="ar-SA"/>
              </w:rPr>
              <w:t>：</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CN" w:bidi="ar-SA"/>
              </w:rPr>
              <w:t>①有提供</w:t>
            </w:r>
            <w:r>
              <w:rPr>
                <w:rFonts w:hint="eastAsia" w:ascii="仿宋_GB2312" w:hAnsi="仿宋_GB2312" w:eastAsia="仿宋_GB2312" w:cs="仿宋_GB2312"/>
                <w:color w:val="auto"/>
                <w:kern w:val="0"/>
                <w:sz w:val="20"/>
                <w:szCs w:val="20"/>
                <w:highlight w:val="none"/>
                <w:lang w:val="en-US" w:eastAsia="zh-Hans" w:bidi="ar-SA"/>
              </w:rPr>
              <w:t>现场安全保障方案（包括但不限于：安全计划和目标、现场安全保障人员配备、人员安全职责分工、机械设备管理、现场采取的安全措施等）</w:t>
            </w:r>
            <w:r>
              <w:rPr>
                <w:rFonts w:hint="eastAsia" w:ascii="仿宋_GB2312" w:hAnsi="仿宋_GB2312" w:eastAsia="仿宋_GB2312" w:cs="仿宋_GB2312"/>
                <w:color w:val="auto"/>
                <w:kern w:val="0"/>
                <w:sz w:val="20"/>
                <w:szCs w:val="20"/>
                <w:highlight w:val="none"/>
                <w:lang w:val="en-US" w:eastAsia="zh-CN" w:bidi="ar-SA"/>
              </w:rPr>
              <w:t>，且满足项目需求</w:t>
            </w:r>
            <w:r>
              <w:rPr>
                <w:rFonts w:hint="eastAsia" w:ascii="仿宋_GB2312" w:hAnsi="仿宋_GB2312" w:eastAsia="仿宋_GB2312" w:cs="仿宋_GB2312"/>
                <w:color w:val="auto"/>
                <w:kern w:val="0"/>
                <w:sz w:val="20"/>
                <w:szCs w:val="20"/>
                <w:highlight w:val="none"/>
                <w:lang w:val="en-US" w:eastAsia="zh-Hans" w:bidi="ar-SA"/>
              </w:rPr>
              <w:t>的，得</w:t>
            </w:r>
            <w:r>
              <w:rPr>
                <w:rFonts w:hint="eastAsia" w:ascii="仿宋_GB2312" w:hAnsi="仿宋_GB2312" w:eastAsia="仿宋_GB2312" w:cs="仿宋_GB2312"/>
                <w:color w:val="auto"/>
                <w:kern w:val="0"/>
                <w:sz w:val="20"/>
                <w:szCs w:val="20"/>
                <w:highlight w:val="none"/>
                <w:lang w:val="en-US" w:eastAsia="zh-CN" w:bidi="ar-SA"/>
              </w:rPr>
              <w:t>2.3</w:t>
            </w:r>
            <w:r>
              <w:rPr>
                <w:rFonts w:hint="eastAsia" w:ascii="仿宋_GB2312" w:hAnsi="仿宋_GB2312" w:eastAsia="仿宋_GB2312" w:cs="仿宋_GB2312"/>
                <w:color w:val="auto"/>
                <w:kern w:val="0"/>
                <w:sz w:val="20"/>
                <w:szCs w:val="20"/>
                <w:highlight w:val="none"/>
                <w:lang w:val="en-US" w:eastAsia="zh-Hans" w:bidi="ar-SA"/>
              </w:rPr>
              <w:t>分；</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②在满足①的基础上，制度</w:t>
            </w:r>
            <w:r>
              <w:rPr>
                <w:rFonts w:hint="eastAsia" w:ascii="仿宋_GB2312" w:hAnsi="仿宋_GB2312" w:eastAsia="仿宋_GB2312" w:cs="仿宋_GB2312"/>
                <w:color w:val="auto"/>
                <w:kern w:val="0"/>
                <w:sz w:val="20"/>
                <w:szCs w:val="20"/>
                <w:highlight w:val="none"/>
                <w:lang w:val="en-US" w:eastAsia="zh-Hans" w:bidi="ar-SA"/>
              </w:rPr>
              <w:t>完整</w:t>
            </w:r>
            <w:r>
              <w:rPr>
                <w:rFonts w:hint="eastAsia" w:ascii="仿宋_GB2312" w:hAnsi="仿宋_GB2312" w:eastAsia="仿宋_GB2312" w:cs="仿宋_GB2312"/>
                <w:color w:val="auto"/>
                <w:kern w:val="0"/>
                <w:sz w:val="20"/>
                <w:szCs w:val="20"/>
                <w:highlight w:val="none"/>
                <w:lang w:val="en-US" w:eastAsia="zh-CN" w:bidi="ar-SA"/>
              </w:rPr>
              <w:t>、</w:t>
            </w:r>
            <w:r>
              <w:rPr>
                <w:rFonts w:hint="eastAsia" w:ascii="仿宋_GB2312" w:hAnsi="仿宋_GB2312" w:eastAsia="仿宋_GB2312" w:cs="仿宋_GB2312"/>
                <w:color w:val="auto"/>
                <w:kern w:val="0"/>
                <w:sz w:val="20"/>
                <w:szCs w:val="20"/>
                <w:highlight w:val="none"/>
                <w:lang w:val="en-US" w:eastAsia="zh-Hans" w:bidi="ar-SA"/>
              </w:rPr>
              <w:t>描述清晰，有</w:t>
            </w:r>
            <w:r>
              <w:rPr>
                <w:rFonts w:hint="eastAsia" w:ascii="仿宋_GB2312" w:hAnsi="仿宋_GB2312" w:eastAsia="仿宋_GB2312" w:cs="仿宋_GB2312"/>
                <w:color w:val="auto"/>
                <w:kern w:val="0"/>
                <w:sz w:val="20"/>
                <w:szCs w:val="20"/>
                <w:highlight w:val="none"/>
                <w:lang w:val="en-US" w:eastAsia="zh-CN" w:bidi="ar-SA"/>
              </w:rPr>
              <w:t>相应奖惩机制，</w:t>
            </w:r>
            <w:r>
              <w:rPr>
                <w:rFonts w:hint="eastAsia" w:ascii="仿宋_GB2312" w:hAnsi="仿宋_GB2312" w:eastAsia="仿宋_GB2312" w:cs="仿宋_GB2312"/>
                <w:color w:val="auto"/>
                <w:kern w:val="0"/>
                <w:sz w:val="20"/>
                <w:szCs w:val="20"/>
                <w:highlight w:val="none"/>
                <w:lang w:val="en-US" w:eastAsia="zh-Hans" w:bidi="ar-SA"/>
              </w:rPr>
              <w:t>能够确保</w:t>
            </w:r>
            <w:r>
              <w:rPr>
                <w:rFonts w:hint="eastAsia" w:ascii="仿宋_GB2312" w:hAnsi="仿宋_GB2312" w:eastAsia="仿宋_GB2312" w:cs="仿宋_GB2312"/>
                <w:color w:val="auto"/>
                <w:kern w:val="0"/>
                <w:sz w:val="20"/>
                <w:szCs w:val="20"/>
                <w:highlight w:val="none"/>
                <w:lang w:val="en-US" w:eastAsia="zh-CN" w:bidi="ar-SA"/>
              </w:rPr>
              <w:t>方案</w:t>
            </w:r>
            <w:r>
              <w:rPr>
                <w:rFonts w:hint="eastAsia" w:ascii="仿宋_GB2312" w:hAnsi="仿宋_GB2312" w:eastAsia="仿宋_GB2312" w:cs="仿宋_GB2312"/>
                <w:color w:val="auto"/>
                <w:kern w:val="0"/>
                <w:sz w:val="20"/>
                <w:szCs w:val="20"/>
                <w:highlight w:val="none"/>
                <w:lang w:val="en-US" w:eastAsia="zh-Hans" w:bidi="ar-SA"/>
              </w:rPr>
              <w:t>落实执行的，再加0.</w:t>
            </w:r>
            <w:r>
              <w:rPr>
                <w:rFonts w:hint="eastAsia" w:ascii="仿宋_GB2312" w:hAnsi="仿宋_GB2312" w:eastAsia="仿宋_GB2312" w:cs="仿宋_GB2312"/>
                <w:color w:val="auto"/>
                <w:kern w:val="0"/>
                <w:sz w:val="20"/>
                <w:szCs w:val="20"/>
                <w:highlight w:val="none"/>
                <w:lang w:val="en-US" w:eastAsia="zh-CN" w:bidi="ar-SA"/>
              </w:rPr>
              <w:t>7</w:t>
            </w:r>
            <w:r>
              <w:rPr>
                <w:rFonts w:hint="eastAsia" w:ascii="仿宋_GB2312" w:hAnsi="仿宋_GB2312" w:eastAsia="仿宋_GB2312" w:cs="仿宋_GB2312"/>
                <w:color w:val="auto"/>
                <w:kern w:val="0"/>
                <w:sz w:val="20"/>
                <w:szCs w:val="20"/>
                <w:highlight w:val="none"/>
                <w:lang w:val="en-US" w:eastAsia="zh-Hans" w:bidi="ar-SA"/>
              </w:rPr>
              <w:t>分</w:t>
            </w:r>
            <w:r>
              <w:rPr>
                <w:rFonts w:hint="eastAsia" w:ascii="仿宋_GB2312" w:hAnsi="仿宋_GB2312" w:eastAsia="仿宋_GB2312" w:cs="仿宋_GB2312"/>
                <w:color w:val="auto"/>
                <w:kern w:val="0"/>
                <w:sz w:val="20"/>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Hans" w:bidi="ar-SA"/>
              </w:rPr>
              <w:t>③</w:t>
            </w:r>
            <w:r>
              <w:rPr>
                <w:rFonts w:hint="eastAsia" w:ascii="仿宋_GB2312" w:hAnsi="仿宋_GB2312" w:eastAsia="仿宋_GB2312" w:cs="仿宋_GB2312"/>
                <w:bCs w:val="0"/>
                <w:color w:val="auto"/>
                <w:kern w:val="0"/>
                <w:sz w:val="20"/>
                <w:szCs w:val="20"/>
                <w:highlight w:val="none"/>
                <w:lang w:eastAsia="zh-Hans"/>
              </w:rPr>
              <w:t>未提供相关</w:t>
            </w:r>
            <w:r>
              <w:rPr>
                <w:rFonts w:hint="eastAsia" w:ascii="仿宋_GB2312" w:hAnsi="仿宋_GB2312" w:eastAsia="仿宋_GB2312" w:cs="仿宋_GB2312"/>
                <w:bCs w:val="0"/>
                <w:color w:val="auto"/>
                <w:kern w:val="0"/>
                <w:sz w:val="20"/>
                <w:szCs w:val="20"/>
                <w:highlight w:val="none"/>
                <w:lang w:val="en-US" w:eastAsia="zh-Hans"/>
              </w:rPr>
              <w:t>制度</w:t>
            </w:r>
            <w:r>
              <w:rPr>
                <w:rFonts w:hint="eastAsia" w:ascii="仿宋_GB2312" w:hAnsi="仿宋_GB2312" w:eastAsia="仿宋_GB2312" w:cs="仿宋_GB2312"/>
                <w:bCs w:val="0"/>
                <w:color w:val="auto"/>
                <w:kern w:val="0"/>
                <w:sz w:val="20"/>
                <w:szCs w:val="20"/>
                <w:highlight w:val="none"/>
                <w:lang w:eastAsia="zh-Hans"/>
              </w:rPr>
              <w:t>阐述或</w:t>
            </w:r>
            <w:r>
              <w:rPr>
                <w:rFonts w:hint="eastAsia" w:ascii="仿宋_GB2312" w:hAnsi="仿宋_GB2312" w:eastAsia="仿宋_GB2312" w:cs="仿宋_GB2312"/>
                <w:bCs w:val="0"/>
                <w:color w:val="auto"/>
                <w:kern w:val="0"/>
                <w:sz w:val="20"/>
                <w:szCs w:val="20"/>
                <w:highlight w:val="none"/>
                <w:lang w:val="en-US" w:eastAsia="zh-Hans"/>
              </w:rPr>
              <w:t>制度</w:t>
            </w:r>
            <w:r>
              <w:rPr>
                <w:rFonts w:hint="eastAsia" w:ascii="仿宋_GB2312" w:hAnsi="仿宋_GB2312" w:eastAsia="仿宋_GB2312" w:cs="仿宋_GB2312"/>
                <w:bCs w:val="0"/>
                <w:color w:val="auto"/>
                <w:kern w:val="0"/>
                <w:sz w:val="20"/>
                <w:szCs w:val="20"/>
                <w:highlight w:val="none"/>
                <w:lang w:eastAsia="zh-Hans"/>
              </w:rPr>
              <w:t>阐述内容不符合上述标准的不得分。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Hans" w:bidi="ar-SA"/>
              </w:rPr>
              <w:t>2-3</w:t>
            </w:r>
          </w:p>
        </w:tc>
        <w:tc>
          <w:tcPr>
            <w:tcW w:w="7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3</w:t>
            </w:r>
          </w:p>
        </w:tc>
        <w:tc>
          <w:tcPr>
            <w:tcW w:w="6828" w:type="dxa"/>
            <w:gridSpan w:val="2"/>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Hans" w:bidi="ar-SA"/>
              </w:rPr>
              <w:t>根据</w:t>
            </w:r>
            <w:r>
              <w:rPr>
                <w:rFonts w:hint="eastAsia" w:ascii="仿宋_GB2312" w:hAnsi="仿宋_GB2312" w:eastAsia="仿宋_GB2312" w:cs="仿宋_GB2312"/>
                <w:color w:val="auto"/>
                <w:kern w:val="0"/>
                <w:sz w:val="20"/>
                <w:szCs w:val="20"/>
                <w:highlight w:val="none"/>
                <w:lang w:val="en-US" w:eastAsia="zh-CN" w:bidi="ar-SA"/>
              </w:rPr>
              <w:t>供应商</w:t>
            </w:r>
            <w:r>
              <w:rPr>
                <w:rFonts w:hint="eastAsia" w:ascii="仿宋_GB2312" w:hAnsi="仿宋_GB2312" w:eastAsia="仿宋_GB2312" w:cs="仿宋_GB2312"/>
                <w:color w:val="auto"/>
                <w:kern w:val="0"/>
                <w:sz w:val="20"/>
                <w:szCs w:val="20"/>
                <w:highlight w:val="none"/>
                <w:lang w:val="en-US" w:eastAsia="zh-Hans" w:bidi="ar-SA"/>
              </w:rPr>
              <w:t xml:space="preserve">针对本项目提供的突发事件处理应急方案进行评价： </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Hans" w:bidi="ar-SA"/>
              </w:rPr>
              <w:t>①</w:t>
            </w:r>
            <w:r>
              <w:rPr>
                <w:rFonts w:hint="eastAsia" w:ascii="仿宋_GB2312" w:hAnsi="仿宋_GB2312" w:eastAsia="仿宋_GB2312" w:cs="仿宋_GB2312"/>
                <w:color w:val="auto"/>
                <w:kern w:val="0"/>
                <w:sz w:val="20"/>
                <w:szCs w:val="20"/>
                <w:highlight w:val="none"/>
                <w:lang w:val="en-US" w:eastAsia="zh-CN" w:bidi="ar-SA"/>
              </w:rPr>
              <w:t>有提供</w:t>
            </w:r>
            <w:r>
              <w:rPr>
                <w:rFonts w:hint="eastAsia" w:ascii="仿宋_GB2312" w:hAnsi="仿宋_GB2312" w:eastAsia="仿宋_GB2312" w:cs="仿宋_GB2312"/>
                <w:color w:val="auto"/>
                <w:kern w:val="0"/>
                <w:sz w:val="20"/>
                <w:szCs w:val="20"/>
                <w:highlight w:val="none"/>
                <w:lang w:val="en-US" w:eastAsia="zh-Hans" w:bidi="ar-SA"/>
              </w:rPr>
              <w:t>突发事件处理应急方案（至少包含：</w:t>
            </w:r>
            <w:r>
              <w:rPr>
                <w:rFonts w:hint="eastAsia" w:ascii="仿宋_GB2312" w:hAnsi="仿宋_GB2312" w:eastAsia="仿宋_GB2312" w:cs="仿宋_GB2312"/>
                <w:color w:val="auto"/>
                <w:kern w:val="0"/>
                <w:sz w:val="20"/>
                <w:szCs w:val="20"/>
                <w:highlight w:val="none"/>
                <w:lang w:val="en-US" w:eastAsia="zh-CN" w:bidi="ar-SA"/>
              </w:rPr>
              <w:t>加油站</w:t>
            </w:r>
            <w:r>
              <w:rPr>
                <w:rFonts w:hint="eastAsia" w:ascii="仿宋_GB2312" w:hAnsi="仿宋_GB2312" w:eastAsia="仿宋_GB2312" w:cs="仿宋_GB2312"/>
                <w:color w:val="auto"/>
                <w:kern w:val="0"/>
                <w:sz w:val="20"/>
                <w:szCs w:val="20"/>
                <w:highlight w:val="none"/>
                <w:lang w:val="en-US" w:eastAsia="zh-Hans" w:bidi="ar-SA"/>
              </w:rPr>
              <w:t>中可能存在的突发事件分析、突发事件的相应操作规程及措施，突发事件预案演练安排）的，得</w:t>
            </w:r>
            <w:r>
              <w:rPr>
                <w:rFonts w:hint="eastAsia" w:ascii="仿宋_GB2312" w:hAnsi="仿宋_GB2312" w:eastAsia="仿宋_GB2312" w:cs="仿宋_GB2312"/>
                <w:color w:val="auto"/>
                <w:kern w:val="0"/>
                <w:sz w:val="20"/>
                <w:szCs w:val="20"/>
                <w:highlight w:val="none"/>
                <w:lang w:val="en-US" w:eastAsia="zh-CN" w:bidi="ar-SA"/>
              </w:rPr>
              <w:t>2.3</w:t>
            </w:r>
            <w:r>
              <w:rPr>
                <w:rFonts w:hint="eastAsia" w:ascii="仿宋_GB2312" w:hAnsi="仿宋_GB2312" w:eastAsia="仿宋_GB2312" w:cs="仿宋_GB2312"/>
                <w:color w:val="auto"/>
                <w:kern w:val="0"/>
                <w:sz w:val="20"/>
                <w:szCs w:val="20"/>
                <w:highlight w:val="none"/>
                <w:lang w:val="en-US" w:eastAsia="zh-Hans" w:bidi="ar-SA"/>
              </w:rPr>
              <w:t xml:space="preserve"> 分； </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Hans" w:bidi="ar-SA"/>
              </w:rPr>
              <w:t>②在满足①的基础上，有制定</w:t>
            </w:r>
            <w:r>
              <w:rPr>
                <w:rFonts w:hint="eastAsia" w:ascii="仿宋_GB2312" w:hAnsi="仿宋_GB2312" w:eastAsia="仿宋_GB2312" w:cs="仿宋_GB2312"/>
                <w:color w:val="auto"/>
                <w:kern w:val="0"/>
                <w:sz w:val="20"/>
                <w:szCs w:val="20"/>
                <w:highlight w:val="none"/>
                <w:lang w:val="en-US" w:eastAsia="zh-CN" w:bidi="ar-SA"/>
              </w:rPr>
              <w:t>加油站</w:t>
            </w:r>
            <w:r>
              <w:rPr>
                <w:rFonts w:hint="eastAsia" w:ascii="仿宋_GB2312" w:hAnsi="仿宋_GB2312" w:eastAsia="仿宋_GB2312" w:cs="仿宋_GB2312"/>
                <w:color w:val="auto"/>
                <w:kern w:val="0"/>
                <w:sz w:val="20"/>
                <w:szCs w:val="20"/>
                <w:highlight w:val="none"/>
                <w:lang w:val="en-US" w:eastAsia="zh-Hans" w:bidi="ar-SA"/>
              </w:rPr>
              <w:t>突发事件管理规定，并有相应充足的人力、物力投入安排，能够切实保障项目实施的，</w:t>
            </w:r>
            <w:r>
              <w:rPr>
                <w:rFonts w:hint="eastAsia" w:ascii="仿宋_GB2312" w:hAnsi="仿宋_GB2312" w:eastAsia="仿宋_GB2312" w:cs="仿宋_GB2312"/>
                <w:color w:val="auto"/>
                <w:kern w:val="0"/>
                <w:sz w:val="20"/>
                <w:szCs w:val="20"/>
                <w:highlight w:val="none"/>
                <w:lang w:val="en-US" w:eastAsia="zh-CN" w:bidi="ar-SA"/>
              </w:rPr>
              <w:t>再加0.7分</w:t>
            </w:r>
            <w:r>
              <w:rPr>
                <w:rFonts w:hint="eastAsia" w:ascii="仿宋_GB2312" w:hAnsi="仿宋_GB2312" w:eastAsia="仿宋_GB2312" w:cs="仿宋_GB2312"/>
                <w:color w:val="auto"/>
                <w:kern w:val="0"/>
                <w:sz w:val="20"/>
                <w:szCs w:val="20"/>
                <w:highlight w:val="none"/>
                <w:lang w:val="en-US" w:eastAsia="zh-Hans" w:bidi="ar-SA"/>
              </w:rPr>
              <w:t xml:space="preserve">； </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Hans" w:bidi="ar-SA"/>
              </w:rPr>
              <w:t>③</w:t>
            </w:r>
            <w:r>
              <w:rPr>
                <w:rFonts w:hint="eastAsia" w:ascii="仿宋_GB2312" w:hAnsi="仿宋_GB2312" w:eastAsia="仿宋_GB2312" w:cs="仿宋_GB2312"/>
                <w:bCs w:val="0"/>
                <w:color w:val="auto"/>
                <w:kern w:val="0"/>
                <w:sz w:val="20"/>
                <w:szCs w:val="20"/>
                <w:highlight w:val="none"/>
                <w:lang w:eastAsia="zh-Hans"/>
              </w:rPr>
              <w:t>未提供相关</w:t>
            </w:r>
            <w:r>
              <w:rPr>
                <w:rFonts w:hint="eastAsia" w:ascii="仿宋_GB2312" w:hAnsi="仿宋_GB2312" w:eastAsia="仿宋_GB2312" w:cs="仿宋_GB2312"/>
                <w:bCs w:val="0"/>
                <w:color w:val="auto"/>
                <w:kern w:val="0"/>
                <w:sz w:val="20"/>
                <w:szCs w:val="20"/>
                <w:highlight w:val="none"/>
                <w:lang w:val="en-US" w:eastAsia="zh-Hans"/>
              </w:rPr>
              <w:t>制度</w:t>
            </w:r>
            <w:r>
              <w:rPr>
                <w:rFonts w:hint="eastAsia" w:ascii="仿宋_GB2312" w:hAnsi="仿宋_GB2312" w:eastAsia="仿宋_GB2312" w:cs="仿宋_GB2312"/>
                <w:bCs w:val="0"/>
                <w:color w:val="auto"/>
                <w:kern w:val="0"/>
                <w:sz w:val="20"/>
                <w:szCs w:val="20"/>
                <w:highlight w:val="none"/>
                <w:lang w:eastAsia="zh-Hans"/>
              </w:rPr>
              <w:t>阐述或</w:t>
            </w:r>
            <w:r>
              <w:rPr>
                <w:rFonts w:hint="eastAsia" w:ascii="仿宋_GB2312" w:hAnsi="仿宋_GB2312" w:eastAsia="仿宋_GB2312" w:cs="仿宋_GB2312"/>
                <w:bCs w:val="0"/>
                <w:color w:val="auto"/>
                <w:kern w:val="0"/>
                <w:sz w:val="20"/>
                <w:szCs w:val="20"/>
                <w:highlight w:val="none"/>
                <w:lang w:val="en-US" w:eastAsia="zh-Hans"/>
              </w:rPr>
              <w:t>制度</w:t>
            </w:r>
            <w:r>
              <w:rPr>
                <w:rFonts w:hint="eastAsia" w:ascii="仿宋_GB2312" w:hAnsi="仿宋_GB2312" w:eastAsia="仿宋_GB2312" w:cs="仿宋_GB2312"/>
                <w:bCs w:val="0"/>
                <w:color w:val="auto"/>
                <w:kern w:val="0"/>
                <w:sz w:val="20"/>
                <w:szCs w:val="20"/>
                <w:highlight w:val="none"/>
                <w:lang w:eastAsia="zh-Hans"/>
              </w:rPr>
              <w:t>阐述内容不符合上述标准的不得分。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Hans" w:bidi="ar-SA"/>
              </w:rPr>
              <w:t>2-4</w:t>
            </w:r>
          </w:p>
        </w:tc>
        <w:tc>
          <w:tcPr>
            <w:tcW w:w="7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3</w:t>
            </w:r>
          </w:p>
        </w:tc>
        <w:tc>
          <w:tcPr>
            <w:tcW w:w="6828" w:type="dxa"/>
            <w:gridSpan w:val="2"/>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Hans" w:bidi="ar-SA"/>
              </w:rPr>
              <w:t>根据供应商近三年来（“近三年来”指自2022年</w:t>
            </w:r>
            <w:r>
              <w:rPr>
                <w:rFonts w:hint="eastAsia" w:ascii="仿宋_GB2312" w:hAnsi="仿宋_GB2312" w:eastAsia="仿宋_GB2312" w:cs="仿宋_GB2312"/>
                <w:color w:val="auto"/>
                <w:kern w:val="0"/>
                <w:sz w:val="20"/>
                <w:szCs w:val="20"/>
                <w:highlight w:val="none"/>
                <w:lang w:val="en-US" w:eastAsia="zh-CN" w:bidi="ar-SA"/>
              </w:rPr>
              <w:t>4</w:t>
            </w:r>
            <w:r>
              <w:rPr>
                <w:rFonts w:hint="eastAsia" w:ascii="仿宋_GB2312" w:hAnsi="仿宋_GB2312" w:eastAsia="仿宋_GB2312" w:cs="仿宋_GB2312"/>
                <w:color w:val="auto"/>
                <w:kern w:val="0"/>
                <w:sz w:val="20"/>
                <w:szCs w:val="20"/>
                <w:highlight w:val="none"/>
                <w:lang w:val="en-US" w:eastAsia="zh-Hans" w:bidi="ar-SA"/>
              </w:rPr>
              <w:t>月1日起至采购公告发布之日止，若新成立的公司则为成立之日起至采购公告发布之日止，下同），没有被</w:t>
            </w:r>
            <w:r>
              <w:rPr>
                <w:rFonts w:hint="default" w:ascii="仿宋_GB2312" w:hAnsi="仿宋_GB2312" w:eastAsia="仿宋_GB2312" w:cs="仿宋_GB2312"/>
                <w:color w:val="auto"/>
                <w:kern w:val="0"/>
                <w:sz w:val="20"/>
                <w:szCs w:val="20"/>
                <w:highlight w:val="none"/>
                <w:lang w:val="en-US" w:eastAsia="zh-Hans" w:bidi="ar-SA"/>
              </w:rPr>
              <w:t>行政主管部门</w:t>
            </w:r>
            <w:r>
              <w:rPr>
                <w:rFonts w:hint="eastAsia" w:ascii="仿宋_GB2312" w:hAnsi="仿宋_GB2312" w:eastAsia="仿宋_GB2312" w:cs="仿宋_GB2312"/>
                <w:color w:val="auto"/>
                <w:kern w:val="0"/>
                <w:sz w:val="20"/>
                <w:szCs w:val="20"/>
                <w:highlight w:val="none"/>
                <w:lang w:val="en-US" w:eastAsia="zh-Hans" w:bidi="ar-SA"/>
              </w:rPr>
              <w:t>处以行政处罚的得3分</w:t>
            </w:r>
            <w:r>
              <w:rPr>
                <w:rFonts w:hint="eastAsia" w:ascii="仿宋_GB2312" w:hAnsi="仿宋_GB2312" w:eastAsia="仿宋_GB2312" w:cs="仿宋_GB2312"/>
                <w:color w:val="auto"/>
                <w:kern w:val="0"/>
                <w:sz w:val="20"/>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CN" w:bidi="ar-SA"/>
              </w:rPr>
              <w:t>供应商需提供</w:t>
            </w:r>
            <w:r>
              <w:rPr>
                <w:rFonts w:hint="eastAsia" w:ascii="仿宋_GB2312" w:hAnsi="仿宋_GB2312" w:eastAsia="仿宋_GB2312" w:cs="仿宋_GB2312"/>
                <w:color w:val="auto"/>
                <w:kern w:val="0"/>
                <w:sz w:val="20"/>
                <w:szCs w:val="20"/>
                <w:highlight w:val="none"/>
                <w:lang w:val="en-US" w:eastAsia="zh-Hans" w:bidi="ar-SA"/>
              </w:rPr>
              <w:t>近三年来没有被</w:t>
            </w:r>
            <w:r>
              <w:rPr>
                <w:rFonts w:hint="default" w:ascii="仿宋_GB2312" w:hAnsi="仿宋_GB2312" w:eastAsia="仿宋_GB2312" w:cs="仿宋_GB2312"/>
                <w:color w:val="auto"/>
                <w:kern w:val="0"/>
                <w:sz w:val="20"/>
                <w:szCs w:val="20"/>
                <w:highlight w:val="none"/>
                <w:lang w:val="en-US" w:eastAsia="zh-Hans" w:bidi="ar-SA"/>
              </w:rPr>
              <w:t>行政主管部门</w:t>
            </w:r>
            <w:r>
              <w:rPr>
                <w:rFonts w:hint="eastAsia" w:ascii="仿宋_GB2312" w:hAnsi="仿宋_GB2312" w:eastAsia="仿宋_GB2312" w:cs="仿宋_GB2312"/>
                <w:color w:val="auto"/>
                <w:kern w:val="0"/>
                <w:sz w:val="20"/>
                <w:szCs w:val="20"/>
                <w:highlight w:val="none"/>
                <w:lang w:val="en-US" w:eastAsia="zh-Hans" w:bidi="ar-SA"/>
              </w:rPr>
              <w:t>处以行政处罚的</w:t>
            </w:r>
            <w:r>
              <w:rPr>
                <w:rFonts w:hint="eastAsia" w:ascii="仿宋_GB2312" w:hAnsi="仿宋_GB2312" w:eastAsia="仿宋_GB2312" w:cs="仿宋_GB2312"/>
                <w:color w:val="auto"/>
                <w:kern w:val="0"/>
                <w:sz w:val="20"/>
                <w:szCs w:val="20"/>
                <w:highlight w:val="none"/>
                <w:lang w:val="en-US" w:eastAsia="zh-CN" w:bidi="ar-SA"/>
              </w:rPr>
              <w:t>书面声明；未提供书面声明或有</w:t>
            </w:r>
            <w:r>
              <w:rPr>
                <w:rFonts w:hint="eastAsia" w:ascii="仿宋_GB2312" w:hAnsi="仿宋_GB2312" w:eastAsia="仿宋_GB2312" w:cs="仿宋_GB2312"/>
                <w:color w:val="auto"/>
                <w:kern w:val="0"/>
                <w:sz w:val="20"/>
                <w:szCs w:val="20"/>
                <w:highlight w:val="none"/>
                <w:lang w:val="en-US" w:eastAsia="zh-Hans" w:bidi="ar-SA"/>
              </w:rPr>
              <w:t>受到</w:t>
            </w:r>
            <w:r>
              <w:rPr>
                <w:rFonts w:hint="eastAsia" w:ascii="仿宋_GB2312" w:hAnsi="仿宋_GB2312" w:eastAsia="仿宋_GB2312" w:cs="仿宋_GB2312"/>
                <w:color w:val="auto"/>
                <w:kern w:val="0"/>
                <w:sz w:val="20"/>
                <w:szCs w:val="20"/>
                <w:highlight w:val="none"/>
                <w:lang w:val="en-US" w:eastAsia="zh-CN" w:bidi="ar-SA"/>
              </w:rPr>
              <w:t>行政主管部门</w:t>
            </w:r>
            <w:r>
              <w:rPr>
                <w:rFonts w:hint="eastAsia" w:ascii="仿宋_GB2312" w:hAnsi="仿宋_GB2312" w:eastAsia="仿宋_GB2312" w:cs="仿宋_GB2312"/>
                <w:color w:val="auto"/>
                <w:kern w:val="0"/>
                <w:sz w:val="20"/>
                <w:szCs w:val="20"/>
                <w:highlight w:val="none"/>
                <w:lang w:val="en-US" w:eastAsia="zh-Hans" w:bidi="ar-SA"/>
              </w:rPr>
              <w:t>处以行政处罚的不得分。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Hans" w:bidi="ar-SA"/>
              </w:rPr>
              <w:t>2-5</w:t>
            </w:r>
          </w:p>
        </w:tc>
        <w:tc>
          <w:tcPr>
            <w:tcW w:w="7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3</w:t>
            </w:r>
          </w:p>
        </w:tc>
        <w:tc>
          <w:tcPr>
            <w:tcW w:w="6828" w:type="dxa"/>
            <w:gridSpan w:val="2"/>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供应商近三年来（“近三年来”指自2022年</w:t>
            </w:r>
            <w:r>
              <w:rPr>
                <w:rFonts w:hint="eastAsia" w:ascii="仿宋_GB2312" w:hAnsi="仿宋_GB2312" w:eastAsia="仿宋_GB2312" w:cs="仿宋_GB2312"/>
                <w:color w:val="auto"/>
                <w:kern w:val="0"/>
                <w:sz w:val="20"/>
                <w:szCs w:val="20"/>
                <w:highlight w:val="none"/>
                <w:lang w:val="en-US" w:eastAsia="zh-CN" w:bidi="ar-SA"/>
              </w:rPr>
              <w:t>4</w:t>
            </w:r>
            <w:r>
              <w:rPr>
                <w:rFonts w:hint="eastAsia" w:ascii="仿宋_GB2312" w:hAnsi="仿宋_GB2312" w:eastAsia="仿宋_GB2312" w:cs="仿宋_GB2312"/>
                <w:color w:val="auto"/>
                <w:kern w:val="0"/>
                <w:sz w:val="20"/>
                <w:szCs w:val="20"/>
                <w:highlight w:val="none"/>
                <w:lang w:val="en-US" w:eastAsia="zh-Hans" w:bidi="ar-SA"/>
              </w:rPr>
              <w:t>月1日起至采购公告发布之日止，若新成立的公司则为成立之日起至采购公告发布之日止）获得国家部委行政主管部门</w:t>
            </w:r>
            <w:r>
              <w:rPr>
                <w:rFonts w:hint="eastAsia" w:ascii="仿宋_GB2312" w:hAnsi="仿宋_GB2312" w:eastAsia="仿宋_GB2312" w:cs="仿宋_GB2312"/>
                <w:color w:val="auto"/>
                <w:kern w:val="0"/>
                <w:sz w:val="20"/>
                <w:szCs w:val="20"/>
                <w:highlight w:val="none"/>
                <w:lang w:val="en-US" w:eastAsia="zh-CN" w:bidi="ar-SA"/>
              </w:rPr>
              <w:t>颁发的与油品供应服务有关的</w:t>
            </w:r>
            <w:r>
              <w:rPr>
                <w:rFonts w:hint="eastAsia" w:ascii="仿宋_GB2312" w:hAnsi="仿宋_GB2312" w:eastAsia="仿宋_GB2312" w:cs="仿宋_GB2312"/>
                <w:color w:val="auto"/>
                <w:kern w:val="0"/>
                <w:sz w:val="20"/>
                <w:szCs w:val="20"/>
                <w:highlight w:val="none"/>
                <w:lang w:val="en-US" w:eastAsia="zh-Hans" w:bidi="ar-SA"/>
              </w:rPr>
              <w:t>表彰的，每项得1分，满分3分。须提供相关获奖荣誉证书</w:t>
            </w:r>
            <w:r>
              <w:rPr>
                <w:rFonts w:hint="eastAsia" w:ascii="仿宋_GB2312" w:hAnsi="仿宋_GB2312" w:eastAsia="仿宋_GB2312" w:cs="仿宋_GB2312"/>
                <w:color w:val="auto"/>
                <w:kern w:val="0"/>
                <w:sz w:val="20"/>
                <w:szCs w:val="20"/>
                <w:highlight w:val="none"/>
                <w:lang w:val="en-US" w:eastAsia="zh-CN" w:bidi="ar-SA"/>
              </w:rPr>
              <w:t>扫描件</w:t>
            </w:r>
            <w:r>
              <w:rPr>
                <w:rFonts w:hint="eastAsia" w:ascii="仿宋_GB2312" w:hAnsi="仿宋_GB2312" w:eastAsia="仿宋_GB2312" w:cs="仿宋_GB2312"/>
                <w:color w:val="auto"/>
                <w:kern w:val="0"/>
                <w:sz w:val="20"/>
                <w:szCs w:val="20"/>
                <w:highlight w:val="none"/>
                <w:lang w:val="en-US" w:eastAsia="zh-Hans" w:bidi="ar-SA"/>
              </w:rPr>
              <w:t>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CN" w:bidi="ar-SA"/>
              </w:rPr>
              <w:t>2-6</w:t>
            </w:r>
          </w:p>
        </w:tc>
        <w:tc>
          <w:tcPr>
            <w:tcW w:w="7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2</w:t>
            </w:r>
          </w:p>
        </w:tc>
        <w:tc>
          <w:tcPr>
            <w:tcW w:w="6828" w:type="dxa"/>
            <w:gridSpan w:val="2"/>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供应商具有24小时服务热线，且能提供24小时服务的得2分。</w:t>
            </w:r>
            <w:r>
              <w:rPr>
                <w:rFonts w:hint="eastAsia" w:ascii="仿宋_GB2312" w:hAnsi="仿宋_GB2312" w:eastAsia="仿宋_GB2312" w:cs="仿宋_GB2312"/>
                <w:color w:val="auto"/>
                <w:kern w:val="0"/>
                <w:sz w:val="20"/>
                <w:szCs w:val="20"/>
                <w:highlight w:val="none"/>
                <w:lang w:val="en-US" w:eastAsia="zh-CN" w:bidi="ar-SA"/>
              </w:rPr>
              <w:t>供应商</w:t>
            </w:r>
            <w:r>
              <w:rPr>
                <w:rFonts w:hint="eastAsia" w:ascii="仿宋_GB2312" w:hAnsi="仿宋_GB2312" w:eastAsia="仿宋_GB2312" w:cs="仿宋_GB2312"/>
                <w:color w:val="auto"/>
                <w:kern w:val="0"/>
                <w:sz w:val="20"/>
                <w:szCs w:val="20"/>
                <w:highlight w:val="none"/>
                <w:lang w:val="en-US" w:eastAsia="zh-Hans" w:bidi="ar-SA"/>
              </w:rPr>
              <w:t>需提供承诺函同时提供24小时服务热线电话，否则不得分。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CN" w:bidi="ar-SA"/>
              </w:rPr>
              <w:t>2-7</w:t>
            </w:r>
          </w:p>
        </w:tc>
        <w:tc>
          <w:tcPr>
            <w:tcW w:w="7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3</w:t>
            </w:r>
          </w:p>
        </w:tc>
        <w:tc>
          <w:tcPr>
            <w:tcW w:w="6828" w:type="dxa"/>
            <w:gridSpan w:val="2"/>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0"/>
                <w:szCs w:val="20"/>
                <w:highlight w:val="none"/>
                <w:lang w:eastAsia="zh-Hans"/>
              </w:rPr>
            </w:pPr>
            <w:r>
              <w:rPr>
                <w:rFonts w:hint="eastAsia" w:ascii="仿宋_GB2312" w:hAnsi="仿宋_GB2312" w:eastAsia="仿宋_GB2312" w:cs="仿宋_GB2312"/>
                <w:color w:val="auto"/>
                <w:kern w:val="0"/>
                <w:sz w:val="20"/>
                <w:szCs w:val="20"/>
                <w:highlight w:val="none"/>
                <w:lang w:val="en-US" w:eastAsia="zh-Hans" w:bidi="ar-SA"/>
              </w:rPr>
              <w:t>根据供应商近三年来（“近三年来”指自2022年</w:t>
            </w:r>
            <w:r>
              <w:rPr>
                <w:rFonts w:hint="eastAsia" w:ascii="仿宋_GB2312" w:hAnsi="仿宋_GB2312" w:eastAsia="仿宋_GB2312" w:cs="仿宋_GB2312"/>
                <w:color w:val="auto"/>
                <w:kern w:val="0"/>
                <w:sz w:val="20"/>
                <w:szCs w:val="20"/>
                <w:highlight w:val="none"/>
                <w:lang w:val="en-US" w:eastAsia="zh-CN" w:bidi="ar-SA"/>
              </w:rPr>
              <w:t>4</w:t>
            </w:r>
            <w:r>
              <w:rPr>
                <w:rFonts w:hint="eastAsia" w:ascii="仿宋_GB2312" w:hAnsi="仿宋_GB2312" w:eastAsia="仿宋_GB2312" w:cs="仿宋_GB2312"/>
                <w:color w:val="auto"/>
                <w:kern w:val="0"/>
                <w:sz w:val="20"/>
                <w:szCs w:val="20"/>
                <w:highlight w:val="none"/>
                <w:lang w:val="en-US" w:eastAsia="zh-Hans" w:bidi="ar-SA"/>
              </w:rPr>
              <w:t>月1日起至采购公告发布之日止，若新成立的公司则为成立之日起至采购公告发布之日止）（以合同签订时间为准）同类业绩，每提供一个得3分，满分3分。 供应商须在响应文件中提供该业绩项目以下资料</w:t>
            </w:r>
            <w:r>
              <w:rPr>
                <w:rFonts w:hint="eastAsia" w:ascii="仿宋_GB2312" w:hAnsi="仿宋_GB2312" w:eastAsia="仿宋_GB2312" w:cs="仿宋_GB2312"/>
                <w:color w:val="auto"/>
                <w:kern w:val="0"/>
                <w:sz w:val="20"/>
                <w:szCs w:val="20"/>
                <w:highlight w:val="none"/>
                <w:lang w:val="en-US" w:eastAsia="zh-CN" w:bidi="ar-SA"/>
              </w:rPr>
              <w:t>扫描件</w:t>
            </w:r>
            <w:r>
              <w:rPr>
                <w:rFonts w:hint="eastAsia" w:ascii="仿宋_GB2312" w:hAnsi="仿宋_GB2312" w:eastAsia="仿宋_GB2312" w:cs="仿宋_GB2312"/>
                <w:color w:val="auto"/>
                <w:kern w:val="0"/>
                <w:sz w:val="20"/>
                <w:szCs w:val="20"/>
                <w:highlight w:val="none"/>
                <w:lang w:val="en-US" w:eastAsia="zh-Hans" w:bidi="ar-SA"/>
              </w:rPr>
              <w:t>（原件备查）：①采购合同文本；②中标（成交）公告（提供相关网站中标或成交公告的下载网页并注明网址）；③中标（成交）通知书；④能够证明该业绩项目已经采购人验收合格的相关证明文件或采购人出具的评价证明。如未按以上要求提供该项业绩完整资料的，</w:t>
            </w:r>
            <w:r>
              <w:rPr>
                <w:rFonts w:hint="eastAsia" w:ascii="仿宋_GB2312" w:hAnsi="仿宋_GB2312" w:eastAsia="仿宋_GB2312" w:cs="仿宋_GB2312"/>
                <w:color w:val="auto"/>
                <w:kern w:val="0"/>
                <w:sz w:val="20"/>
                <w:szCs w:val="20"/>
                <w:highlight w:val="none"/>
                <w:lang w:val="en-US" w:eastAsia="zh-CN" w:bidi="ar-SA"/>
              </w:rPr>
              <w:t>磋商小组</w:t>
            </w:r>
            <w:r>
              <w:rPr>
                <w:rFonts w:hint="eastAsia" w:ascii="仿宋_GB2312" w:hAnsi="仿宋_GB2312" w:eastAsia="仿宋_GB2312" w:cs="仿宋_GB2312"/>
                <w:color w:val="auto"/>
                <w:kern w:val="0"/>
                <w:sz w:val="20"/>
                <w:szCs w:val="20"/>
                <w:highlight w:val="none"/>
                <w:lang w:val="en-US" w:eastAsia="zh-Hans" w:bidi="ar-SA"/>
              </w:rPr>
              <w:t>对该项业绩将不予采信。</w:t>
            </w:r>
          </w:p>
        </w:tc>
      </w:tr>
    </w:tbl>
    <w:p>
      <w:pPr>
        <w:pStyle w:val="14"/>
        <w:jc w:val="left"/>
        <w:rPr>
          <w:color w:val="auto"/>
        </w:rPr>
      </w:pPr>
      <w:r>
        <w:rPr>
          <w:rFonts w:ascii="仿宋_GB2312" w:hAnsi="仿宋_GB2312" w:eastAsia="仿宋_GB2312" w:cs="仿宋_GB2312"/>
          <w:color w:val="auto"/>
        </w:rPr>
        <w:t>（4）成交候选供应商排列规则顺序和并列相同时的处理约定如下：</w:t>
      </w:r>
    </w:p>
    <w:p>
      <w:pPr>
        <w:pStyle w:val="14"/>
        <w:jc w:val="left"/>
        <w:rPr>
          <w:color w:val="auto"/>
        </w:rPr>
      </w:pPr>
      <w:r>
        <w:rPr>
          <w:rFonts w:ascii="仿宋_GB2312" w:hAnsi="仿宋_GB2312" w:eastAsia="仿宋_GB2312" w:cs="仿宋_GB2312"/>
          <w:color w:val="auto"/>
        </w:rPr>
        <w:t>a.成交候选供应商按照综合评审总得分（FA）由高到低顺序排列推荐。</w:t>
      </w:r>
    </w:p>
    <w:p>
      <w:pPr>
        <w:pStyle w:val="14"/>
        <w:jc w:val="left"/>
        <w:rPr>
          <w:color w:val="auto"/>
        </w:rPr>
      </w:pPr>
      <w:r>
        <w:rPr>
          <w:rFonts w:ascii="仿宋_GB2312" w:hAnsi="仿宋_GB2312" w:eastAsia="仿宋_GB2312" w:cs="仿宋_GB2312"/>
          <w:color w:val="auto"/>
        </w:rPr>
        <w:t>b.综合评审总得分（FA）相同的，按照经评审最后磋商报价（即经政府采购优惠政策进行价格扣除后的最后报价）由低到高顺序推荐。</w:t>
      </w:r>
    </w:p>
    <w:p>
      <w:pPr>
        <w:pStyle w:val="14"/>
        <w:jc w:val="left"/>
        <w:rPr>
          <w:color w:val="auto"/>
        </w:rPr>
      </w:pPr>
      <w:r>
        <w:rPr>
          <w:rFonts w:ascii="仿宋_GB2312" w:hAnsi="仿宋_GB2312" w:eastAsia="仿宋_GB2312" w:cs="仿宋_GB2312"/>
          <w:color w:val="auto"/>
        </w:rPr>
        <w:t>c.综合评审总得分（FA）且经评审最后磋商报价（即经政府采购优惠政策进行价格扣除后的最后报价）仍然相同的，按照技术指标优劣顺序推荐。</w:t>
      </w:r>
    </w:p>
    <w:p>
      <w:pPr>
        <w:pStyle w:val="14"/>
        <w:jc w:val="left"/>
        <w:rPr>
          <w:color w:val="auto"/>
        </w:rPr>
      </w:pPr>
      <w:r>
        <w:rPr>
          <w:rFonts w:ascii="仿宋_GB2312" w:hAnsi="仿宋_GB2312" w:eastAsia="仿宋_GB2312" w:cs="仿宋_GB2312"/>
          <w:color w:val="auto"/>
        </w:rPr>
        <w:t>d.经前述顺序处理仍然并列相同的，则通过随机抽取方式确定优先顺序推荐。</w:t>
      </w:r>
    </w:p>
    <w:p>
      <w:pPr>
        <w:pStyle w:val="14"/>
        <w:jc w:val="left"/>
        <w:rPr>
          <w:rFonts w:ascii="仿宋_GB2312" w:hAnsi="仿宋_GB2312" w:eastAsia="仿宋_GB2312" w:cs="仿宋_GB2312"/>
          <w:color w:val="auto"/>
        </w:rPr>
      </w:pPr>
      <w:r>
        <w:rPr>
          <w:rFonts w:ascii="仿宋_GB2312" w:hAnsi="仿宋_GB2312" w:eastAsia="仿宋_GB2312" w:cs="仿宋_GB2312"/>
          <w:color w:val="auto"/>
        </w:rPr>
        <w:t>无</w:t>
      </w:r>
    </w:p>
    <w:p>
      <w:pPr>
        <w:pStyle w:val="14"/>
        <w:jc w:val="center"/>
        <w:outlineLvl w:val="2"/>
        <w:rPr>
          <w:color w:val="auto"/>
        </w:rPr>
      </w:pPr>
      <w:r>
        <w:rPr>
          <w:rFonts w:ascii="仿宋_GB2312" w:hAnsi="仿宋_GB2312" w:eastAsia="仿宋_GB2312" w:cs="仿宋_GB2312"/>
          <w:b/>
          <w:color w:val="auto"/>
          <w:sz w:val="28"/>
        </w:rPr>
        <w:t>四、评审报告</w:t>
      </w:r>
    </w:p>
    <w:p>
      <w:pPr>
        <w:pStyle w:val="14"/>
        <w:ind w:firstLine="480"/>
        <w:jc w:val="left"/>
        <w:rPr>
          <w:color w:val="auto"/>
        </w:rPr>
      </w:pPr>
      <w:r>
        <w:rPr>
          <w:rFonts w:ascii="仿宋_GB2312" w:hAnsi="仿宋_GB2312" w:eastAsia="仿宋_GB2312" w:cs="仿宋_GB2312"/>
          <w:color w:val="auto"/>
        </w:rPr>
        <w:t>4.1磋商小组完成评审后，应当编写评审报告并提交给采购人。</w:t>
      </w:r>
    </w:p>
    <w:p>
      <w:pPr>
        <w:pStyle w:val="14"/>
        <w:ind w:firstLine="480"/>
        <w:jc w:val="left"/>
        <w:rPr>
          <w:color w:val="auto"/>
        </w:rPr>
      </w:pPr>
      <w:r>
        <w:rPr>
          <w:rFonts w:ascii="仿宋_GB2312" w:hAnsi="仿宋_GB2312" w:eastAsia="仿宋_GB2312" w:cs="仿宋_GB2312"/>
          <w:color w:val="auto"/>
        </w:rPr>
        <w:t>4.2评审报告应当包括以下主要内容：</w:t>
      </w:r>
    </w:p>
    <w:p>
      <w:pPr>
        <w:pStyle w:val="14"/>
        <w:ind w:firstLine="960"/>
        <w:jc w:val="left"/>
        <w:rPr>
          <w:color w:val="auto"/>
        </w:rPr>
      </w:pPr>
      <w:r>
        <w:rPr>
          <w:rFonts w:ascii="仿宋_GB2312" w:hAnsi="仿宋_GB2312" w:eastAsia="仿宋_GB2312" w:cs="仿宋_GB2312"/>
          <w:color w:val="auto"/>
        </w:rPr>
        <w:t>（一）邀请供应商参加采购活动的具体方式和相关情况；</w:t>
      </w:r>
    </w:p>
    <w:p>
      <w:pPr>
        <w:pStyle w:val="14"/>
        <w:ind w:firstLine="960"/>
        <w:jc w:val="left"/>
        <w:rPr>
          <w:color w:val="auto"/>
        </w:rPr>
      </w:pPr>
      <w:r>
        <w:rPr>
          <w:rFonts w:ascii="仿宋_GB2312" w:hAnsi="仿宋_GB2312" w:eastAsia="仿宋_GB2312" w:cs="仿宋_GB2312"/>
          <w:color w:val="auto"/>
        </w:rPr>
        <w:t>（二）响应文件开启日期和地点；</w:t>
      </w:r>
    </w:p>
    <w:p>
      <w:pPr>
        <w:pStyle w:val="14"/>
        <w:ind w:firstLine="960"/>
        <w:jc w:val="left"/>
        <w:rPr>
          <w:color w:val="auto"/>
        </w:rPr>
      </w:pPr>
      <w:r>
        <w:rPr>
          <w:rFonts w:ascii="仿宋_GB2312" w:hAnsi="仿宋_GB2312" w:eastAsia="仿宋_GB2312" w:cs="仿宋_GB2312"/>
          <w:color w:val="auto"/>
        </w:rPr>
        <w:t>（三）获取磋商文件的供应商名单和磋商小组成员名单；</w:t>
      </w:r>
    </w:p>
    <w:p>
      <w:pPr>
        <w:pStyle w:val="14"/>
        <w:ind w:firstLine="960"/>
        <w:jc w:val="left"/>
        <w:rPr>
          <w:color w:val="auto"/>
        </w:rPr>
      </w:pPr>
      <w:r>
        <w:rPr>
          <w:rFonts w:ascii="仿宋_GB2312" w:hAnsi="仿宋_GB2312" w:eastAsia="仿宋_GB2312" w:cs="仿宋_GB2312"/>
          <w:color w:val="auto"/>
        </w:rPr>
        <w:t>（四）评审情况记录和说明，包括对供应商的资格审查情况、供应商响应文件评审情况、磋商情况、报价情况等；</w:t>
      </w:r>
    </w:p>
    <w:p>
      <w:pPr>
        <w:pStyle w:val="14"/>
        <w:ind w:firstLine="960"/>
        <w:jc w:val="left"/>
        <w:rPr>
          <w:color w:val="auto"/>
        </w:rPr>
      </w:pPr>
      <w:r>
        <w:rPr>
          <w:rFonts w:ascii="仿宋_GB2312" w:hAnsi="仿宋_GB2312" w:eastAsia="仿宋_GB2312" w:cs="仿宋_GB2312"/>
          <w:color w:val="auto"/>
        </w:rPr>
        <w:t>（五）提出的成交候选供应商的排序名单及理由。</w:t>
      </w:r>
    </w:p>
    <w:p>
      <w:pPr>
        <w:pStyle w:val="14"/>
        <w:ind w:firstLine="480"/>
        <w:jc w:val="left"/>
        <w:rPr>
          <w:color w:val="auto"/>
        </w:rPr>
      </w:pPr>
      <w:r>
        <w:rPr>
          <w:rFonts w:ascii="仿宋_GB2312" w:hAnsi="仿宋_GB2312" w:eastAsia="仿宋_GB2312" w:cs="仿宋_GB2312"/>
          <w:color w:val="auto"/>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4"/>
        <w:jc w:val="center"/>
        <w:outlineLvl w:val="2"/>
        <w:rPr>
          <w:color w:val="auto"/>
        </w:rPr>
      </w:pPr>
      <w:r>
        <w:rPr>
          <w:rFonts w:ascii="仿宋_GB2312" w:hAnsi="仿宋_GB2312" w:eastAsia="仿宋_GB2312" w:cs="仿宋_GB2312"/>
          <w:b/>
          <w:color w:val="auto"/>
          <w:sz w:val="28"/>
        </w:rPr>
        <w:t>五、其他规定</w:t>
      </w:r>
    </w:p>
    <w:p>
      <w:pPr>
        <w:pStyle w:val="14"/>
        <w:ind w:firstLine="480"/>
        <w:jc w:val="left"/>
        <w:rPr>
          <w:color w:val="auto"/>
        </w:rPr>
      </w:pPr>
      <w:r>
        <w:rPr>
          <w:rFonts w:ascii="仿宋_GB2312" w:hAnsi="仿宋_GB2312" w:eastAsia="仿宋_GB2312" w:cs="仿宋_GB2312"/>
          <w:color w:val="auto"/>
        </w:rPr>
        <w:t>5.1其他规定</w:t>
      </w:r>
    </w:p>
    <w:p>
      <w:pPr>
        <w:pStyle w:val="14"/>
        <w:ind w:firstLine="960"/>
        <w:jc w:val="left"/>
        <w:rPr>
          <w:color w:val="auto"/>
        </w:rPr>
      </w:pPr>
      <w:r>
        <w:rPr>
          <w:rFonts w:ascii="仿宋_GB2312" w:hAnsi="仿宋_GB2312" w:eastAsia="仿宋_GB2312" w:cs="仿宋_GB2312"/>
          <w:color w:val="auto"/>
        </w:rPr>
        <w:t>5.1.1评审应全程保密且不得透露给任一供应商或与评审工作无关的人员。</w:t>
      </w:r>
    </w:p>
    <w:p>
      <w:pPr>
        <w:pStyle w:val="14"/>
        <w:ind w:firstLine="960"/>
        <w:jc w:val="left"/>
        <w:rPr>
          <w:color w:val="auto"/>
        </w:rPr>
      </w:pPr>
      <w:r>
        <w:rPr>
          <w:rFonts w:ascii="仿宋_GB2312" w:hAnsi="仿宋_GB2312" w:eastAsia="仿宋_GB2312" w:cs="仿宋_GB2312"/>
          <w:color w:val="auto"/>
        </w:rPr>
        <w:t>5.1.2评审将进行全程实时录音录像，录音录像资料随采购文件一并存档。</w:t>
      </w:r>
    </w:p>
    <w:p>
      <w:pPr>
        <w:pStyle w:val="14"/>
        <w:ind w:firstLine="960"/>
        <w:jc w:val="left"/>
        <w:rPr>
          <w:color w:val="auto"/>
        </w:rPr>
      </w:pPr>
      <w:r>
        <w:rPr>
          <w:rFonts w:ascii="仿宋_GB2312" w:hAnsi="仿宋_GB2312" w:eastAsia="仿宋_GB2312" w:cs="仿宋_GB2312"/>
          <w:color w:val="auto"/>
        </w:rPr>
        <w:t>5.1.3若供应商有任何试图干扰具体评审事务，影响磋商小组独立履行职责的行为，其响应无效且不予退还磋商保证金或通过保函进行索赔。情节严重的，由财政部门列入不良行为记录。</w:t>
      </w:r>
    </w:p>
    <w:p>
      <w:pPr>
        <w:pStyle w:val="14"/>
        <w:ind w:firstLine="960"/>
        <w:jc w:val="left"/>
        <w:rPr>
          <w:color w:val="auto"/>
        </w:rPr>
      </w:pPr>
      <w:r>
        <w:rPr>
          <w:rFonts w:ascii="仿宋_GB2312" w:hAnsi="仿宋_GB2312" w:eastAsia="仿宋_GB2312" w:cs="仿宋_GB2312"/>
          <w:color w:val="auto"/>
        </w:rPr>
        <w:t>5.1.4根据采购项目的特点和需要，需要加以详细说明的其他磋商程序规定、要求等内容：</w:t>
      </w:r>
    </w:p>
    <w:p>
      <w:pPr>
        <w:pStyle w:val="14"/>
        <w:jc w:val="left"/>
        <w:rPr>
          <w:rFonts w:ascii="仿宋_GB2312" w:hAnsi="仿宋_GB2312" w:eastAsia="仿宋_GB2312" w:cs="仿宋_GB2312"/>
          <w:color w:val="auto"/>
        </w:rPr>
      </w:pPr>
      <w:r>
        <w:rPr>
          <w:rFonts w:ascii="仿宋_GB2312" w:hAnsi="仿宋_GB2312" w:eastAsia="仿宋_GB2312" w:cs="仿宋_GB2312"/>
          <w:color w:val="auto"/>
        </w:rPr>
        <w:t>无</w:t>
      </w:r>
    </w:p>
    <w:p>
      <w:pPr>
        <w:pStyle w:val="14"/>
        <w:jc w:val="center"/>
        <w:outlineLvl w:val="2"/>
        <w:rPr>
          <w:color w:val="auto"/>
        </w:rPr>
      </w:pPr>
      <w:r>
        <w:rPr>
          <w:rFonts w:ascii="仿宋_GB2312" w:hAnsi="仿宋_GB2312" w:eastAsia="仿宋_GB2312" w:cs="仿宋_GB2312"/>
          <w:b/>
          <w:color w:val="auto"/>
          <w:sz w:val="28"/>
        </w:rPr>
        <w:t>第2节 竞争性磋商须知</w:t>
      </w:r>
    </w:p>
    <w:p>
      <w:pPr>
        <w:pStyle w:val="14"/>
        <w:jc w:val="center"/>
        <w:outlineLvl w:val="2"/>
        <w:rPr>
          <w:color w:val="auto"/>
        </w:rPr>
      </w:pPr>
      <w:r>
        <w:rPr>
          <w:rFonts w:ascii="仿宋_GB2312" w:hAnsi="仿宋_GB2312" w:eastAsia="仿宋_GB2312" w:cs="仿宋_GB2312"/>
          <w:b/>
          <w:color w:val="auto"/>
          <w:sz w:val="28"/>
        </w:rPr>
        <w:t>一、总则</w:t>
      </w:r>
    </w:p>
    <w:p>
      <w:pPr>
        <w:pStyle w:val="14"/>
        <w:jc w:val="left"/>
        <w:rPr>
          <w:color w:val="auto"/>
        </w:rPr>
      </w:pPr>
      <w:r>
        <w:rPr>
          <w:rFonts w:ascii="仿宋_GB2312" w:hAnsi="仿宋_GB2312" w:eastAsia="仿宋_GB2312" w:cs="仿宋_GB2312"/>
          <w:color w:val="auto"/>
        </w:rPr>
        <w:t>1.适用范围：</w:t>
      </w:r>
    </w:p>
    <w:p>
      <w:pPr>
        <w:pStyle w:val="14"/>
        <w:ind w:firstLine="480"/>
        <w:jc w:val="left"/>
        <w:rPr>
          <w:color w:val="auto"/>
        </w:rPr>
      </w:pPr>
      <w:r>
        <w:rPr>
          <w:rFonts w:ascii="仿宋_GB2312" w:hAnsi="仿宋_GB2312" w:eastAsia="仿宋_GB2312" w:cs="仿宋_GB2312"/>
          <w:color w:val="auto"/>
        </w:rPr>
        <w:t>1.1适用于磋商文件载明项目的采购活动（以下简称：“本次采购活动”）。</w:t>
      </w:r>
    </w:p>
    <w:p>
      <w:pPr>
        <w:pStyle w:val="14"/>
        <w:jc w:val="left"/>
        <w:rPr>
          <w:color w:val="auto"/>
        </w:rPr>
      </w:pPr>
      <w:r>
        <w:rPr>
          <w:rFonts w:ascii="仿宋_GB2312" w:hAnsi="仿宋_GB2312" w:eastAsia="仿宋_GB2312" w:cs="仿宋_GB2312"/>
          <w:color w:val="auto"/>
        </w:rPr>
        <w:t>2.定义及要求：</w:t>
      </w:r>
    </w:p>
    <w:p>
      <w:pPr>
        <w:pStyle w:val="14"/>
        <w:ind w:firstLine="480"/>
        <w:jc w:val="left"/>
        <w:rPr>
          <w:color w:val="auto"/>
        </w:rPr>
      </w:pPr>
      <w:r>
        <w:rPr>
          <w:rFonts w:ascii="仿宋_GB2312" w:hAnsi="仿宋_GB2312" w:eastAsia="仿宋_GB2312" w:cs="仿宋_GB2312"/>
          <w:color w:val="auto"/>
        </w:rPr>
        <w:t>2.1“采购标的”指磋商文件载明的需要采购的货物、服务、工程。</w:t>
      </w:r>
    </w:p>
    <w:p>
      <w:pPr>
        <w:pStyle w:val="14"/>
        <w:ind w:firstLine="480"/>
        <w:jc w:val="left"/>
        <w:rPr>
          <w:color w:val="auto"/>
        </w:rPr>
      </w:pPr>
      <w:r>
        <w:rPr>
          <w:rFonts w:ascii="仿宋_GB2312" w:hAnsi="仿宋_GB2312" w:eastAsia="仿宋_GB2312" w:cs="仿宋_GB2312"/>
          <w:color w:val="auto"/>
        </w:rPr>
        <w:t>2.2“采购人”指本次采购项目的买方、或业主方、或甲方，具体见磋商文件第一章；“采购代理机构”系指接受采购人委托，组织开展竞争性磋商采购活动的代理机构，具体见磋商文件第一章。</w:t>
      </w:r>
    </w:p>
    <w:p>
      <w:pPr>
        <w:pStyle w:val="14"/>
        <w:ind w:firstLine="480"/>
        <w:jc w:val="left"/>
        <w:rPr>
          <w:color w:val="auto"/>
        </w:rPr>
      </w:pPr>
      <w:r>
        <w:rPr>
          <w:rFonts w:ascii="仿宋_GB2312" w:hAnsi="仿宋_GB2312" w:eastAsia="仿宋_GB2312" w:cs="仿宋_GB2312"/>
          <w:color w:val="auto"/>
        </w:rPr>
        <w:t>2.3“潜在供应商”按照磋商文件第一章规定进行获取文件，且有意向参加本项目响应磋商的供应商。</w:t>
      </w:r>
    </w:p>
    <w:p>
      <w:pPr>
        <w:pStyle w:val="14"/>
        <w:ind w:firstLine="480"/>
        <w:jc w:val="left"/>
        <w:rPr>
          <w:color w:val="auto"/>
        </w:rPr>
      </w:pPr>
      <w:r>
        <w:rPr>
          <w:rFonts w:ascii="仿宋_GB2312" w:hAnsi="仿宋_GB2312" w:eastAsia="仿宋_GB2312" w:cs="仿宋_GB2312"/>
          <w:color w:val="auto"/>
        </w:rPr>
        <w:t>2.4“供应商”指按照磋商文件第一章规定进行获取文件，且已经提交响应文件的法人或其他组织或自然人。只有适合自然人参与和承接的政府采购项目，供应商才可以是自然人。</w:t>
      </w:r>
    </w:p>
    <w:p>
      <w:pPr>
        <w:pStyle w:val="14"/>
        <w:ind w:firstLine="480"/>
        <w:jc w:val="left"/>
        <w:rPr>
          <w:color w:val="auto"/>
        </w:rPr>
      </w:pPr>
      <w:r>
        <w:rPr>
          <w:rFonts w:ascii="仿宋_GB2312" w:hAnsi="仿宋_GB2312" w:eastAsia="仿宋_GB2312" w:cs="仿宋_GB2312"/>
          <w:color w:val="auto"/>
        </w:rPr>
        <w:t>2.5“单位负责人”指单位法定代表人（供应商为法人的）或法律、法规规定代表单位行使职权的主要负责人（供应商为其他组织的）。</w:t>
      </w:r>
    </w:p>
    <w:p>
      <w:pPr>
        <w:pStyle w:val="14"/>
        <w:ind w:firstLine="480"/>
        <w:jc w:val="left"/>
        <w:rPr>
          <w:color w:val="auto"/>
        </w:rPr>
      </w:pPr>
      <w:r>
        <w:rPr>
          <w:rFonts w:ascii="仿宋_GB2312" w:hAnsi="仿宋_GB2312" w:eastAsia="仿宋_GB2312" w:cs="仿宋_GB2312"/>
          <w:color w:val="auto"/>
        </w:rPr>
        <w:t>2.6“供应商代表”指供应商（为法人或其他组织的）的单位负责人或由其授权的委托代理人，即单位负责人授权书中载明的接受授权方。供应商为自然人的，由本人签字并附身份证明。</w:t>
      </w:r>
    </w:p>
    <w:p>
      <w:pPr>
        <w:pStyle w:val="14"/>
        <w:jc w:val="left"/>
        <w:rPr>
          <w:color w:val="auto"/>
        </w:rPr>
      </w:pPr>
      <w:r>
        <w:rPr>
          <w:rFonts w:ascii="仿宋_GB2312" w:hAnsi="仿宋_GB2312" w:eastAsia="仿宋_GB2312" w:cs="仿宋_GB2312"/>
          <w:color w:val="auto"/>
        </w:rPr>
        <w:t>3.合格的供应商：</w:t>
      </w:r>
    </w:p>
    <w:p>
      <w:pPr>
        <w:pStyle w:val="14"/>
        <w:ind w:firstLine="480"/>
        <w:jc w:val="left"/>
        <w:rPr>
          <w:color w:val="auto"/>
        </w:rPr>
      </w:pPr>
      <w:r>
        <w:rPr>
          <w:rFonts w:ascii="仿宋_GB2312" w:hAnsi="仿宋_GB2312" w:eastAsia="仿宋_GB2312" w:cs="仿宋_GB2312"/>
          <w:color w:val="auto"/>
        </w:rPr>
        <w:t>3.1一般规定</w:t>
      </w:r>
    </w:p>
    <w:p>
      <w:pPr>
        <w:pStyle w:val="14"/>
        <w:ind w:firstLine="960"/>
        <w:jc w:val="left"/>
        <w:rPr>
          <w:color w:val="auto"/>
        </w:rPr>
      </w:pPr>
      <w:r>
        <w:rPr>
          <w:rFonts w:ascii="仿宋_GB2312" w:hAnsi="仿宋_GB2312" w:eastAsia="仿宋_GB2312" w:cs="仿宋_GB2312"/>
          <w:color w:val="auto"/>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pPr>
        <w:pStyle w:val="14"/>
        <w:ind w:firstLine="480"/>
        <w:jc w:val="left"/>
        <w:rPr>
          <w:color w:val="auto"/>
        </w:rPr>
      </w:pPr>
      <w:r>
        <w:rPr>
          <w:rFonts w:ascii="仿宋_GB2312" w:hAnsi="仿宋_GB2312" w:eastAsia="仿宋_GB2312" w:cs="仿宋_GB2312"/>
          <w:color w:val="auto"/>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4"/>
        <w:ind w:firstLine="960"/>
        <w:jc w:val="left"/>
        <w:rPr>
          <w:color w:val="auto"/>
        </w:rPr>
      </w:pPr>
      <w:r>
        <w:rPr>
          <w:rFonts w:ascii="仿宋_GB2312" w:hAnsi="仿宋_GB2312" w:eastAsia="仿宋_GB2312" w:cs="仿宋_GB2312"/>
          <w:color w:val="auto"/>
        </w:rPr>
        <w:t>3.1.2为采购项目提供整体设计、规范编制或项目管理、监理、检测等服务的供应商，不得再参加该采购项目除整体设计、规范编制和项目管理、监理、检测等服务之外的其他采购活动。</w:t>
      </w:r>
    </w:p>
    <w:p>
      <w:pPr>
        <w:pStyle w:val="14"/>
        <w:ind w:firstLine="960"/>
        <w:jc w:val="left"/>
        <w:rPr>
          <w:color w:val="auto"/>
        </w:rPr>
      </w:pPr>
      <w:r>
        <w:rPr>
          <w:rFonts w:ascii="仿宋_GB2312" w:hAnsi="仿宋_GB2312" w:eastAsia="仿宋_GB2312" w:cs="仿宋_GB2312"/>
          <w:color w:val="auto"/>
        </w:rPr>
        <w:t>3.1.3列入失信被执行人、重大税收违法案件当事人名单、政府采购严重违法失信行为记录名单及其他不符合《中华人民共和国政府采购法》第二十二条规定条件的供应商，不得参加政府采购活动。</w:t>
      </w:r>
    </w:p>
    <w:p>
      <w:pPr>
        <w:pStyle w:val="14"/>
        <w:jc w:val="left"/>
        <w:rPr>
          <w:color w:val="auto"/>
        </w:rPr>
      </w:pPr>
      <w:r>
        <w:rPr>
          <w:rFonts w:ascii="仿宋_GB2312" w:hAnsi="仿宋_GB2312" w:eastAsia="仿宋_GB2312" w:cs="仿宋_GB2312"/>
          <w:b/>
          <w:color w:val="auto"/>
        </w:rPr>
        <w:t>供应商有责任检查自身情况，在响应文件中对是否违反以上一般规定做出如实声明，否则其响应文件将被否决。</w:t>
      </w:r>
    </w:p>
    <w:p>
      <w:pPr>
        <w:pStyle w:val="14"/>
        <w:ind w:firstLine="480"/>
        <w:jc w:val="left"/>
        <w:rPr>
          <w:color w:val="auto"/>
        </w:rPr>
      </w:pPr>
      <w:r>
        <w:rPr>
          <w:rFonts w:ascii="仿宋_GB2312" w:hAnsi="仿宋_GB2312" w:eastAsia="仿宋_GB2312" w:cs="仿宋_GB2312"/>
          <w:color w:val="auto"/>
        </w:rPr>
        <w:t>3.2特别规定</w:t>
      </w:r>
    </w:p>
    <w:p>
      <w:pPr>
        <w:pStyle w:val="14"/>
        <w:ind w:firstLine="960"/>
        <w:jc w:val="left"/>
        <w:rPr>
          <w:color w:val="auto"/>
        </w:rPr>
      </w:pPr>
      <w:r>
        <w:rPr>
          <w:rFonts w:ascii="仿宋_GB2312" w:hAnsi="仿宋_GB2312" w:eastAsia="仿宋_GB2312" w:cs="仿宋_GB2312"/>
          <w:color w:val="auto"/>
        </w:rPr>
        <w:t>3.2.1供应商的资格要求：详见竞争性磋商须知前附表第1项。</w:t>
      </w:r>
    </w:p>
    <w:p>
      <w:pPr>
        <w:pStyle w:val="14"/>
        <w:ind w:firstLine="960"/>
        <w:jc w:val="left"/>
        <w:rPr>
          <w:color w:val="auto"/>
        </w:rPr>
      </w:pPr>
      <w:r>
        <w:rPr>
          <w:rFonts w:ascii="仿宋_GB2312" w:hAnsi="仿宋_GB2312" w:eastAsia="仿宋_GB2312" w:cs="仿宋_GB2312"/>
          <w:color w:val="auto"/>
        </w:rPr>
        <w:t>3.2.2是否接受联合体形式的响应磋商：详见竞争性磋商须知前附表第2项。若接受联合体形式且供应商为联合体，则联合体各方除了应遵守本章第3.1条规定外，还应遵守下列规定：</w:t>
      </w:r>
    </w:p>
    <w:p>
      <w:pPr>
        <w:pStyle w:val="14"/>
        <w:ind w:firstLine="960"/>
        <w:jc w:val="left"/>
        <w:rPr>
          <w:color w:val="auto"/>
        </w:rPr>
      </w:pPr>
      <w:r>
        <w:rPr>
          <w:rFonts w:ascii="仿宋_GB2312" w:hAnsi="仿宋_GB2312" w:eastAsia="仿宋_GB2312" w:cs="仿宋_GB2312"/>
          <w:color w:val="auto"/>
        </w:rPr>
        <w:t>（1）联合体各方应提交联合体协议，联合体协议应符合磋商文件规定。</w:t>
      </w:r>
    </w:p>
    <w:p>
      <w:pPr>
        <w:pStyle w:val="14"/>
        <w:ind w:firstLine="960"/>
        <w:jc w:val="left"/>
        <w:rPr>
          <w:color w:val="auto"/>
        </w:rPr>
      </w:pPr>
      <w:r>
        <w:rPr>
          <w:rFonts w:ascii="仿宋_GB2312" w:hAnsi="仿宋_GB2312" w:eastAsia="仿宋_GB2312" w:cs="仿宋_GB2312"/>
          <w:color w:val="auto"/>
        </w:rPr>
        <w:t>（2）联合体各方不得再单独参加或与其他供应商另外组成联合体参加同一合同项下的响应磋商。</w:t>
      </w:r>
    </w:p>
    <w:p>
      <w:pPr>
        <w:pStyle w:val="14"/>
        <w:ind w:firstLine="960"/>
        <w:jc w:val="left"/>
        <w:rPr>
          <w:color w:val="auto"/>
        </w:rPr>
      </w:pPr>
      <w:r>
        <w:rPr>
          <w:rFonts w:ascii="仿宋_GB2312" w:hAnsi="仿宋_GB2312" w:eastAsia="仿宋_GB2312" w:cs="仿宋_GB2312"/>
          <w:color w:val="auto"/>
        </w:rPr>
        <w:t>（3）联合体各方应共同与采购人签订政府采购合同，就政府采购合同约定的事项对采购人承担连带责任。</w:t>
      </w:r>
    </w:p>
    <w:p>
      <w:pPr>
        <w:pStyle w:val="14"/>
        <w:ind w:firstLine="960"/>
        <w:jc w:val="left"/>
        <w:rPr>
          <w:color w:val="auto"/>
        </w:rPr>
      </w:pPr>
      <w:r>
        <w:rPr>
          <w:rFonts w:ascii="仿宋_GB2312" w:hAnsi="仿宋_GB2312" w:eastAsia="仿宋_GB2312" w:cs="仿宋_GB2312"/>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4"/>
        <w:ind w:firstLine="960"/>
        <w:jc w:val="left"/>
        <w:rPr>
          <w:color w:val="auto"/>
        </w:rPr>
      </w:pPr>
      <w:r>
        <w:rPr>
          <w:rFonts w:ascii="仿宋_GB2312" w:hAnsi="仿宋_GB2312" w:eastAsia="仿宋_GB2312" w:cs="仿宋_GB2312"/>
          <w:color w:val="auto"/>
        </w:rPr>
        <w:t>（5）联合体一方放弃成交的，视为联合体整体放弃成交，联合体各方承担连带责任。</w:t>
      </w:r>
    </w:p>
    <w:p>
      <w:pPr>
        <w:pStyle w:val="14"/>
        <w:ind w:firstLine="960"/>
        <w:jc w:val="left"/>
        <w:rPr>
          <w:color w:val="auto"/>
        </w:rPr>
      </w:pPr>
      <w:r>
        <w:rPr>
          <w:rFonts w:ascii="仿宋_GB2312" w:hAnsi="仿宋_GB2312" w:eastAsia="仿宋_GB2312" w:cs="仿宋_GB2312"/>
          <w:color w:val="auto"/>
        </w:rPr>
        <w:t>（6）如本项目不接受联合体报价而供应商为联合体的，或者本项目接受联合体报价但供应商组成的联合体不符合本章第3.2条规定的，其报价无效。</w:t>
      </w:r>
    </w:p>
    <w:p>
      <w:pPr>
        <w:pStyle w:val="14"/>
        <w:ind w:firstLine="960"/>
        <w:jc w:val="left"/>
        <w:rPr>
          <w:color w:val="auto"/>
        </w:rPr>
      </w:pPr>
      <w:r>
        <w:rPr>
          <w:rFonts w:ascii="仿宋_GB2312" w:hAnsi="仿宋_GB2312" w:eastAsia="仿宋_GB2312" w:cs="仿宋_GB2312"/>
          <w:color w:val="auto"/>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4"/>
        <w:jc w:val="left"/>
        <w:rPr>
          <w:color w:val="auto"/>
        </w:rPr>
      </w:pPr>
      <w:r>
        <w:rPr>
          <w:rFonts w:ascii="仿宋_GB2312" w:hAnsi="仿宋_GB2312" w:eastAsia="仿宋_GB2312" w:cs="仿宋_GB2312"/>
          <w:color w:val="auto"/>
        </w:rPr>
        <w:t>4.参与竞争性磋商费用：</w:t>
      </w:r>
    </w:p>
    <w:p>
      <w:pPr>
        <w:pStyle w:val="14"/>
        <w:ind w:firstLine="480"/>
        <w:jc w:val="left"/>
        <w:rPr>
          <w:color w:val="auto"/>
        </w:rPr>
      </w:pPr>
      <w:r>
        <w:rPr>
          <w:rFonts w:ascii="仿宋_GB2312" w:hAnsi="仿宋_GB2312" w:eastAsia="仿宋_GB2312" w:cs="仿宋_GB2312"/>
          <w:color w:val="auto"/>
        </w:rPr>
        <w:t>4.1除法律法规或采购文件另有规定之外，供应商应自行承担其准备与参加竞争性磋商所涉及的一切费用。</w:t>
      </w:r>
    </w:p>
    <w:p>
      <w:pPr>
        <w:pStyle w:val="14"/>
        <w:jc w:val="center"/>
        <w:outlineLvl w:val="2"/>
        <w:rPr>
          <w:color w:val="auto"/>
        </w:rPr>
      </w:pPr>
      <w:r>
        <w:rPr>
          <w:rFonts w:ascii="仿宋_GB2312" w:hAnsi="仿宋_GB2312" w:eastAsia="仿宋_GB2312" w:cs="仿宋_GB2312"/>
          <w:b/>
          <w:color w:val="auto"/>
          <w:sz w:val="28"/>
        </w:rPr>
        <w:t>二、竞争性磋商文件</w:t>
      </w:r>
    </w:p>
    <w:p>
      <w:pPr>
        <w:pStyle w:val="14"/>
        <w:jc w:val="left"/>
        <w:rPr>
          <w:color w:val="auto"/>
        </w:rPr>
      </w:pPr>
      <w:r>
        <w:rPr>
          <w:rFonts w:ascii="仿宋_GB2312" w:hAnsi="仿宋_GB2312" w:eastAsia="仿宋_GB2312" w:cs="仿宋_GB2312"/>
          <w:color w:val="auto"/>
        </w:rPr>
        <w:t>5.竞争性磋商文件的组成：</w:t>
      </w:r>
    </w:p>
    <w:p>
      <w:pPr>
        <w:pStyle w:val="14"/>
        <w:ind w:firstLine="480"/>
        <w:jc w:val="left"/>
        <w:rPr>
          <w:color w:val="auto"/>
        </w:rPr>
      </w:pPr>
      <w:r>
        <w:rPr>
          <w:rFonts w:ascii="仿宋_GB2312" w:hAnsi="仿宋_GB2312" w:eastAsia="仿宋_GB2312" w:cs="仿宋_GB2312"/>
          <w:color w:val="auto"/>
        </w:rPr>
        <w:t>5.1竞争性磋商文件由下述部分组成：</w:t>
      </w:r>
    </w:p>
    <w:p>
      <w:pPr>
        <w:pStyle w:val="14"/>
        <w:ind w:firstLine="480"/>
        <w:jc w:val="left"/>
        <w:rPr>
          <w:color w:val="auto"/>
        </w:rPr>
      </w:pPr>
      <w:r>
        <w:rPr>
          <w:rFonts w:ascii="仿宋_GB2312" w:hAnsi="仿宋_GB2312" w:eastAsia="仿宋_GB2312" w:cs="仿宋_GB2312"/>
          <w:color w:val="auto"/>
        </w:rPr>
        <w:t>第一章 采购公告（或采购邀请书）</w:t>
      </w:r>
    </w:p>
    <w:p>
      <w:pPr>
        <w:pStyle w:val="14"/>
        <w:ind w:firstLine="480"/>
        <w:jc w:val="left"/>
        <w:rPr>
          <w:color w:val="auto"/>
        </w:rPr>
      </w:pPr>
      <w:r>
        <w:rPr>
          <w:rFonts w:ascii="仿宋_GB2312" w:hAnsi="仿宋_GB2312" w:eastAsia="仿宋_GB2312" w:cs="仿宋_GB2312"/>
          <w:color w:val="auto"/>
        </w:rPr>
        <w:t>第二章 竞争性磋商须知</w:t>
      </w:r>
    </w:p>
    <w:p>
      <w:pPr>
        <w:pStyle w:val="14"/>
        <w:ind w:firstLine="480"/>
        <w:jc w:val="left"/>
        <w:rPr>
          <w:color w:val="auto"/>
        </w:rPr>
      </w:pPr>
      <w:r>
        <w:rPr>
          <w:rFonts w:ascii="仿宋_GB2312" w:hAnsi="仿宋_GB2312" w:eastAsia="仿宋_GB2312" w:cs="仿宋_GB2312"/>
          <w:color w:val="auto"/>
        </w:rPr>
        <w:t>第三章 采购内容及要求</w:t>
      </w:r>
    </w:p>
    <w:p>
      <w:pPr>
        <w:pStyle w:val="14"/>
        <w:ind w:firstLine="480"/>
        <w:jc w:val="left"/>
        <w:rPr>
          <w:color w:val="auto"/>
        </w:rPr>
      </w:pPr>
      <w:r>
        <w:rPr>
          <w:rFonts w:ascii="仿宋_GB2312" w:hAnsi="仿宋_GB2312" w:eastAsia="仿宋_GB2312" w:cs="仿宋_GB2312"/>
          <w:color w:val="auto"/>
        </w:rPr>
        <w:t>第四章 合同主要条款及格式</w:t>
      </w:r>
    </w:p>
    <w:p>
      <w:pPr>
        <w:pStyle w:val="14"/>
        <w:ind w:firstLine="480"/>
        <w:jc w:val="left"/>
        <w:rPr>
          <w:color w:val="auto"/>
        </w:rPr>
      </w:pPr>
      <w:r>
        <w:rPr>
          <w:rFonts w:ascii="仿宋_GB2312" w:hAnsi="仿宋_GB2312" w:eastAsia="仿宋_GB2312" w:cs="仿宋_GB2312"/>
          <w:color w:val="auto"/>
        </w:rPr>
        <w:t>第五章 首次响应文件格式</w:t>
      </w:r>
    </w:p>
    <w:p>
      <w:pPr>
        <w:pStyle w:val="14"/>
        <w:ind w:firstLine="480"/>
        <w:jc w:val="left"/>
        <w:rPr>
          <w:color w:val="auto"/>
        </w:rPr>
      </w:pPr>
      <w:r>
        <w:rPr>
          <w:rFonts w:ascii="仿宋_GB2312" w:hAnsi="仿宋_GB2312" w:eastAsia="仿宋_GB2312" w:cs="仿宋_GB2312"/>
          <w:color w:val="auto"/>
        </w:rPr>
        <w:t>5.2除上述内容以外，采购人、采购代理机构或者磋商小组在采购过程期间对磋商文件所作的澄清、修改或补充，均构成磋商文件的组成部分，对采购人和供应商具有约束力。</w:t>
      </w:r>
    </w:p>
    <w:p>
      <w:pPr>
        <w:pStyle w:val="14"/>
        <w:jc w:val="left"/>
        <w:rPr>
          <w:color w:val="auto"/>
        </w:rPr>
      </w:pPr>
      <w:r>
        <w:rPr>
          <w:rFonts w:ascii="仿宋_GB2312" w:hAnsi="仿宋_GB2312" w:eastAsia="仿宋_GB2312" w:cs="仿宋_GB2312"/>
          <w:color w:val="auto"/>
        </w:rPr>
        <w:t>6.竞争性磋商文件的澄清、补充、修改及现场考察等：</w:t>
      </w:r>
    </w:p>
    <w:p>
      <w:pPr>
        <w:pStyle w:val="14"/>
        <w:ind w:firstLine="480"/>
        <w:jc w:val="left"/>
        <w:rPr>
          <w:color w:val="auto"/>
        </w:rPr>
      </w:pPr>
      <w:r>
        <w:rPr>
          <w:rFonts w:ascii="仿宋_GB2312" w:hAnsi="仿宋_GB2312" w:eastAsia="仿宋_GB2312" w:cs="仿宋_GB2312"/>
          <w:color w:val="auto"/>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14"/>
        <w:ind w:firstLine="480"/>
        <w:jc w:val="left"/>
        <w:rPr>
          <w:color w:val="auto"/>
        </w:rPr>
      </w:pPr>
      <w:r>
        <w:rPr>
          <w:rFonts w:ascii="仿宋_GB2312" w:hAnsi="仿宋_GB2312" w:eastAsia="仿宋_GB2312" w:cs="仿宋_GB2312"/>
          <w:color w:val="auto"/>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14"/>
        <w:ind w:firstLine="480"/>
        <w:jc w:val="left"/>
        <w:rPr>
          <w:color w:val="auto"/>
        </w:rPr>
      </w:pPr>
      <w:r>
        <w:rPr>
          <w:rFonts w:ascii="仿宋_GB2312" w:hAnsi="仿宋_GB2312" w:eastAsia="仿宋_GB2312" w:cs="仿宋_GB2312"/>
          <w:color w:val="auto"/>
        </w:rPr>
        <w:t>6.3采购人、采购代理机构可以视采购项目的具体情况，组织供应商进行现场考察或召开磋商前答疑会，是否组织现场考察或召开磋商前答疑会详见竞争性磋商须知前附表第3项。</w:t>
      </w:r>
    </w:p>
    <w:p>
      <w:pPr>
        <w:pStyle w:val="14"/>
        <w:jc w:val="center"/>
        <w:outlineLvl w:val="2"/>
        <w:rPr>
          <w:color w:val="auto"/>
        </w:rPr>
      </w:pPr>
      <w:r>
        <w:rPr>
          <w:rFonts w:ascii="仿宋_GB2312" w:hAnsi="仿宋_GB2312" w:eastAsia="仿宋_GB2312" w:cs="仿宋_GB2312"/>
          <w:b/>
          <w:color w:val="auto"/>
          <w:sz w:val="28"/>
        </w:rPr>
        <w:t>三、响应文件编制</w:t>
      </w:r>
    </w:p>
    <w:p>
      <w:pPr>
        <w:pStyle w:val="14"/>
        <w:jc w:val="left"/>
        <w:rPr>
          <w:color w:val="auto"/>
        </w:rPr>
      </w:pPr>
      <w:r>
        <w:rPr>
          <w:rFonts w:ascii="仿宋_GB2312" w:hAnsi="仿宋_GB2312" w:eastAsia="仿宋_GB2312" w:cs="仿宋_GB2312"/>
          <w:color w:val="auto"/>
        </w:rPr>
        <w:t>7.应标要求</w:t>
      </w:r>
    </w:p>
    <w:p>
      <w:pPr>
        <w:pStyle w:val="14"/>
        <w:ind w:firstLine="480"/>
        <w:jc w:val="left"/>
        <w:rPr>
          <w:color w:val="auto"/>
        </w:rPr>
      </w:pPr>
      <w:r>
        <w:rPr>
          <w:rFonts w:ascii="仿宋_GB2312" w:hAnsi="仿宋_GB2312" w:eastAsia="仿宋_GB2312" w:cs="仿宋_GB2312"/>
          <w:color w:val="auto"/>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14"/>
        <w:ind w:firstLine="480"/>
        <w:jc w:val="left"/>
        <w:rPr>
          <w:color w:val="auto"/>
        </w:rPr>
      </w:pPr>
      <w:r>
        <w:rPr>
          <w:rFonts w:ascii="仿宋_GB2312" w:hAnsi="仿宋_GB2312" w:eastAsia="仿宋_GB2312" w:cs="仿宋_GB2312"/>
          <w:color w:val="auto"/>
        </w:rPr>
        <w:t>7.2供应商代表在同一个合同项下只能接受一个供应商的委托参加响应磋商，否则其响应文件将被否决。</w:t>
      </w:r>
    </w:p>
    <w:p>
      <w:pPr>
        <w:pStyle w:val="14"/>
        <w:ind w:firstLine="480"/>
        <w:jc w:val="left"/>
        <w:rPr>
          <w:color w:val="auto"/>
        </w:rPr>
      </w:pPr>
      <w:r>
        <w:rPr>
          <w:rFonts w:ascii="仿宋_GB2312" w:hAnsi="仿宋_GB2312" w:eastAsia="仿宋_GB2312" w:cs="仿宋_GB2312"/>
          <w:color w:val="auto"/>
        </w:rPr>
        <w:t>7.3供应商应仔细阅读磋商文件的所有内容和要求，按磋商文件的规定提供响应文件，并对其所提供的全部资料、承诺和声明的真实性、合法性和准确性负责。</w:t>
      </w:r>
    </w:p>
    <w:p>
      <w:pPr>
        <w:pStyle w:val="14"/>
        <w:ind w:firstLine="480"/>
        <w:jc w:val="left"/>
        <w:rPr>
          <w:color w:val="auto"/>
        </w:rPr>
      </w:pPr>
      <w:r>
        <w:rPr>
          <w:rFonts w:ascii="仿宋_GB2312" w:hAnsi="仿宋_GB2312" w:eastAsia="仿宋_GB2312" w:cs="仿宋_GB2312"/>
          <w:color w:val="auto"/>
        </w:rPr>
        <w:t>7.4除非竞争性磋商须知前附表另有规定外，供应商提供的响应文件应使用中文文本，若有不同文字文本，以中文文本为准。</w:t>
      </w:r>
    </w:p>
    <w:p>
      <w:pPr>
        <w:pStyle w:val="14"/>
        <w:ind w:firstLine="480"/>
        <w:jc w:val="left"/>
        <w:rPr>
          <w:color w:val="auto"/>
        </w:rPr>
      </w:pPr>
      <w:r>
        <w:rPr>
          <w:rFonts w:ascii="仿宋_GB2312" w:hAnsi="仿宋_GB2312" w:eastAsia="仿宋_GB2312" w:cs="仿宋_GB2312"/>
          <w:color w:val="auto"/>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4"/>
        <w:ind w:firstLine="480"/>
        <w:jc w:val="left"/>
        <w:rPr>
          <w:color w:val="auto"/>
        </w:rPr>
      </w:pPr>
      <w:r>
        <w:rPr>
          <w:rFonts w:ascii="仿宋_GB2312" w:hAnsi="仿宋_GB2312" w:eastAsia="仿宋_GB2312" w:cs="仿宋_GB2312"/>
          <w:color w:val="auto"/>
        </w:rPr>
        <w:t>7.6除非竞争性磋商须知前附表另有规定外，供应商承诺的报价应以人民币进行报价，合同实施结算时亦以人民币支付；所有计量均采用中华人民共和国法定计量单位。</w:t>
      </w:r>
    </w:p>
    <w:p>
      <w:pPr>
        <w:pStyle w:val="14"/>
        <w:jc w:val="left"/>
        <w:rPr>
          <w:color w:val="auto"/>
        </w:rPr>
      </w:pPr>
      <w:r>
        <w:rPr>
          <w:rFonts w:ascii="仿宋_GB2312" w:hAnsi="仿宋_GB2312" w:eastAsia="仿宋_GB2312" w:cs="仿宋_GB2312"/>
          <w:color w:val="auto"/>
        </w:rPr>
        <w:t>8.首次响应文件的组成：</w:t>
      </w:r>
    </w:p>
    <w:p>
      <w:pPr>
        <w:pStyle w:val="14"/>
        <w:ind w:firstLine="480"/>
        <w:jc w:val="left"/>
        <w:rPr>
          <w:color w:val="auto"/>
        </w:rPr>
      </w:pPr>
      <w:r>
        <w:rPr>
          <w:rFonts w:ascii="仿宋_GB2312" w:hAnsi="仿宋_GB2312" w:eastAsia="仿宋_GB2312" w:cs="仿宋_GB2312"/>
          <w:color w:val="auto"/>
        </w:rPr>
        <w:t>8.1首次响应文件包括但不限于下列部分：</w:t>
      </w:r>
    </w:p>
    <w:p>
      <w:pPr>
        <w:pStyle w:val="14"/>
        <w:ind w:firstLine="480"/>
        <w:jc w:val="left"/>
        <w:rPr>
          <w:color w:val="auto"/>
        </w:rPr>
      </w:pPr>
      <w:r>
        <w:rPr>
          <w:rFonts w:ascii="仿宋_GB2312" w:hAnsi="仿宋_GB2312" w:eastAsia="仿宋_GB2312" w:cs="仿宋_GB2312"/>
          <w:color w:val="auto"/>
        </w:rPr>
        <w:t>（1）响应函</w:t>
      </w:r>
    </w:p>
    <w:p>
      <w:pPr>
        <w:pStyle w:val="14"/>
        <w:ind w:firstLine="480"/>
        <w:jc w:val="left"/>
        <w:rPr>
          <w:color w:val="auto"/>
        </w:rPr>
      </w:pPr>
      <w:r>
        <w:rPr>
          <w:rFonts w:ascii="仿宋_GB2312" w:hAnsi="仿宋_GB2312" w:eastAsia="仿宋_GB2312" w:cs="仿宋_GB2312"/>
          <w:color w:val="auto"/>
        </w:rPr>
        <w:t>（2）开标（报价）一览表（含投标（响应）报价明细表）</w:t>
      </w:r>
    </w:p>
    <w:p>
      <w:pPr>
        <w:pStyle w:val="14"/>
        <w:ind w:firstLine="480"/>
        <w:jc w:val="left"/>
        <w:rPr>
          <w:color w:val="auto"/>
        </w:rPr>
      </w:pPr>
      <w:r>
        <w:rPr>
          <w:rFonts w:ascii="仿宋_GB2312" w:hAnsi="仿宋_GB2312" w:eastAsia="仿宋_GB2312" w:cs="仿宋_GB2312"/>
          <w:color w:val="auto"/>
        </w:rPr>
        <w:t>（3）资格证明文件</w:t>
      </w:r>
    </w:p>
    <w:p>
      <w:pPr>
        <w:pStyle w:val="14"/>
        <w:ind w:firstLine="480"/>
        <w:jc w:val="left"/>
        <w:rPr>
          <w:color w:val="auto"/>
        </w:rPr>
      </w:pPr>
      <w:r>
        <w:rPr>
          <w:rFonts w:ascii="仿宋_GB2312" w:hAnsi="仿宋_GB2312" w:eastAsia="仿宋_GB2312" w:cs="仿宋_GB2312"/>
          <w:color w:val="auto"/>
        </w:rPr>
        <w:t>（4）磋商保证金凭证</w:t>
      </w:r>
    </w:p>
    <w:p>
      <w:pPr>
        <w:pStyle w:val="14"/>
        <w:ind w:firstLine="480"/>
        <w:jc w:val="left"/>
        <w:rPr>
          <w:color w:val="auto"/>
        </w:rPr>
      </w:pPr>
      <w:r>
        <w:rPr>
          <w:rFonts w:ascii="仿宋_GB2312" w:hAnsi="仿宋_GB2312" w:eastAsia="仿宋_GB2312" w:cs="仿宋_GB2312"/>
          <w:color w:val="auto"/>
        </w:rPr>
        <w:t>（5）技术和商务偏离表</w:t>
      </w:r>
    </w:p>
    <w:p>
      <w:pPr>
        <w:pStyle w:val="14"/>
        <w:ind w:firstLine="480"/>
        <w:jc w:val="left"/>
        <w:rPr>
          <w:color w:val="auto"/>
        </w:rPr>
      </w:pPr>
      <w:r>
        <w:rPr>
          <w:rFonts w:ascii="仿宋_GB2312" w:hAnsi="仿宋_GB2312" w:eastAsia="仿宋_GB2312" w:cs="仿宋_GB2312"/>
          <w:color w:val="auto"/>
        </w:rPr>
        <w:t>（6）相关技术、商务、服务响应承诺及资料</w:t>
      </w:r>
    </w:p>
    <w:p>
      <w:pPr>
        <w:pStyle w:val="14"/>
        <w:ind w:firstLine="480"/>
        <w:jc w:val="left"/>
        <w:rPr>
          <w:color w:val="auto"/>
        </w:rPr>
      </w:pPr>
      <w:r>
        <w:rPr>
          <w:rFonts w:ascii="仿宋_GB2312" w:hAnsi="仿宋_GB2312" w:eastAsia="仿宋_GB2312" w:cs="仿宋_GB2312"/>
          <w:color w:val="auto"/>
        </w:rPr>
        <w:t>（7）供应商提交的其他资料</w:t>
      </w:r>
    </w:p>
    <w:p>
      <w:pPr>
        <w:pStyle w:val="14"/>
        <w:ind w:firstLine="480"/>
        <w:jc w:val="left"/>
        <w:rPr>
          <w:color w:val="auto"/>
        </w:rPr>
      </w:pPr>
      <w:r>
        <w:rPr>
          <w:rFonts w:ascii="仿宋_GB2312" w:hAnsi="仿宋_GB2312" w:eastAsia="仿宋_GB2312" w:cs="仿宋_GB2312"/>
          <w:color w:val="auto"/>
        </w:rPr>
        <w:t>（8）要求作为响应文件组成部分的其他内容（若有）</w:t>
      </w:r>
    </w:p>
    <w:p>
      <w:pPr>
        <w:pStyle w:val="14"/>
        <w:jc w:val="left"/>
        <w:rPr>
          <w:color w:val="auto"/>
        </w:rPr>
      </w:pPr>
      <w:r>
        <w:rPr>
          <w:rFonts w:ascii="仿宋_GB2312" w:hAnsi="仿宋_GB2312" w:eastAsia="仿宋_GB2312" w:cs="仿宋_GB2312"/>
          <w:color w:val="auto"/>
        </w:rPr>
        <w:t>9.响应文件有效期：</w:t>
      </w:r>
    </w:p>
    <w:p>
      <w:pPr>
        <w:pStyle w:val="14"/>
        <w:ind w:firstLine="480"/>
        <w:jc w:val="left"/>
        <w:rPr>
          <w:color w:val="auto"/>
        </w:rPr>
      </w:pPr>
      <w:r>
        <w:rPr>
          <w:rFonts w:ascii="仿宋_GB2312" w:hAnsi="仿宋_GB2312" w:eastAsia="仿宋_GB2312" w:cs="仿宋_GB2312"/>
          <w:color w:val="auto"/>
        </w:rPr>
        <w:t>9.1响应文件有效期见竞争性磋商须知前附表第4项，响应文件承诺的有效期不得少于磋商文件载明的有效期，否则其响应文件将被否决。</w:t>
      </w:r>
    </w:p>
    <w:p>
      <w:pPr>
        <w:pStyle w:val="14"/>
        <w:ind w:firstLine="480"/>
        <w:jc w:val="left"/>
        <w:rPr>
          <w:color w:val="auto"/>
        </w:rPr>
      </w:pPr>
      <w:r>
        <w:rPr>
          <w:rFonts w:ascii="仿宋_GB2312" w:hAnsi="仿宋_GB2312" w:eastAsia="仿宋_GB2312" w:cs="仿宋_GB2312"/>
          <w:color w:val="auto"/>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14"/>
        <w:jc w:val="left"/>
        <w:rPr>
          <w:color w:val="auto"/>
        </w:rPr>
      </w:pPr>
      <w:r>
        <w:rPr>
          <w:rFonts w:ascii="仿宋_GB2312" w:hAnsi="仿宋_GB2312" w:eastAsia="仿宋_GB2312" w:cs="仿宋_GB2312"/>
          <w:color w:val="auto"/>
        </w:rPr>
        <w:t>10.磋商保证金：</w:t>
      </w:r>
    </w:p>
    <w:p>
      <w:pPr>
        <w:pStyle w:val="14"/>
        <w:ind w:firstLine="480"/>
        <w:jc w:val="left"/>
        <w:rPr>
          <w:color w:val="auto"/>
        </w:rPr>
      </w:pPr>
      <w:r>
        <w:rPr>
          <w:rFonts w:ascii="仿宋_GB2312" w:hAnsi="仿宋_GB2312" w:eastAsia="仿宋_GB2312" w:cs="仿宋_GB2312"/>
          <w:color w:val="auto"/>
        </w:rPr>
        <w:t>10.1供应商应按竞争性磋商文件规定的金额、形式等要求提交磋商保证金。磋商文件若接受联合体形式且供应商为联合体的，则可以由联合体中的牵头方提交磋商保证金，其提交的磋商保证金对联合体各方均具有约束力。</w:t>
      </w:r>
    </w:p>
    <w:p>
      <w:pPr>
        <w:pStyle w:val="14"/>
        <w:ind w:firstLine="480"/>
        <w:jc w:val="left"/>
        <w:rPr>
          <w:color w:val="auto"/>
        </w:rPr>
      </w:pPr>
      <w:r>
        <w:rPr>
          <w:rFonts w:ascii="仿宋_GB2312" w:hAnsi="仿宋_GB2312" w:eastAsia="仿宋_GB2312" w:cs="仿宋_GB2312"/>
          <w:color w:val="auto"/>
        </w:rP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pPr>
        <w:pStyle w:val="14"/>
        <w:ind w:firstLine="480"/>
        <w:jc w:val="left"/>
        <w:rPr>
          <w:color w:val="auto"/>
        </w:rPr>
      </w:pPr>
      <w:r>
        <w:rPr>
          <w:rFonts w:ascii="仿宋_GB2312" w:hAnsi="仿宋_GB2312" w:eastAsia="仿宋_GB2312" w:cs="仿宋_GB2312"/>
          <w:color w:val="auto"/>
        </w:rPr>
        <w:t>10.1.2供应商以电子保函形式提交磋商保证金的，可在磋商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pPr>
        <w:pStyle w:val="14"/>
        <w:ind w:firstLine="480"/>
        <w:jc w:val="left"/>
        <w:rPr>
          <w:color w:val="auto"/>
        </w:rPr>
      </w:pPr>
      <w:r>
        <w:rPr>
          <w:rFonts w:ascii="仿宋_GB2312" w:hAnsi="仿宋_GB2312" w:eastAsia="仿宋_GB2312" w:cs="仿宋_GB2312"/>
          <w:color w:val="auto"/>
        </w:rPr>
        <w:t>10.1.3其他形式： 无</w:t>
      </w:r>
    </w:p>
    <w:p>
      <w:pPr>
        <w:pStyle w:val="14"/>
        <w:ind w:firstLine="480"/>
        <w:jc w:val="left"/>
        <w:rPr>
          <w:color w:val="auto"/>
        </w:rPr>
      </w:pPr>
      <w:r>
        <w:rPr>
          <w:rFonts w:ascii="仿宋_GB2312" w:hAnsi="仿宋_GB2312" w:eastAsia="仿宋_GB2312" w:cs="仿宋_GB2312"/>
          <w:color w:val="auto"/>
        </w:rPr>
        <w:t>10.2磋商保证金为响应文件的重要组成部分之一。磋商保证金用于保护本次磋商活动免受供应商的违约或失信行为而引起的风险。未按规定提交磋商保证金的，其响应文件将被否决。</w:t>
      </w:r>
    </w:p>
    <w:p>
      <w:pPr>
        <w:pStyle w:val="14"/>
        <w:ind w:firstLine="480"/>
        <w:jc w:val="left"/>
        <w:rPr>
          <w:color w:val="auto"/>
        </w:rPr>
      </w:pPr>
      <w:r>
        <w:rPr>
          <w:rFonts w:ascii="仿宋_GB2312" w:hAnsi="仿宋_GB2312" w:eastAsia="仿宋_GB2312" w:cs="仿宋_GB2312"/>
          <w:color w:val="auto"/>
        </w:rPr>
        <w:t>10.3磋商保证金退还：</w:t>
      </w:r>
    </w:p>
    <w:p>
      <w:pPr>
        <w:pStyle w:val="14"/>
        <w:ind w:firstLine="960"/>
        <w:jc w:val="left"/>
        <w:rPr>
          <w:color w:val="auto"/>
        </w:rPr>
      </w:pPr>
      <w:r>
        <w:rPr>
          <w:rFonts w:ascii="仿宋_GB2312" w:hAnsi="仿宋_GB2312" w:eastAsia="仿宋_GB2312" w:cs="仿宋_GB2312"/>
          <w:color w:val="auto"/>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5项。</w:t>
      </w:r>
    </w:p>
    <w:p>
      <w:pPr>
        <w:pStyle w:val="14"/>
        <w:ind w:firstLine="960"/>
        <w:jc w:val="left"/>
        <w:rPr>
          <w:color w:val="auto"/>
        </w:rPr>
      </w:pPr>
      <w:r>
        <w:rPr>
          <w:rFonts w:ascii="仿宋_GB2312" w:hAnsi="仿宋_GB2312" w:eastAsia="仿宋_GB2312" w:cs="仿宋_GB2312"/>
          <w:color w:val="auto"/>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14"/>
        <w:ind w:firstLine="480"/>
        <w:jc w:val="left"/>
        <w:rPr>
          <w:color w:val="auto"/>
        </w:rPr>
      </w:pPr>
      <w:r>
        <w:rPr>
          <w:rFonts w:ascii="仿宋_GB2312" w:hAnsi="仿宋_GB2312" w:eastAsia="仿宋_GB2312" w:cs="仿宋_GB2312"/>
          <w:color w:val="auto"/>
        </w:rPr>
        <w:t>10.4如果供应商发生以下任何一种情况时，其磋商保证金将被不予退还或通过保函进行索赔：</w:t>
      </w:r>
    </w:p>
    <w:p>
      <w:pPr>
        <w:pStyle w:val="14"/>
        <w:ind w:firstLine="480"/>
        <w:jc w:val="left"/>
        <w:rPr>
          <w:color w:val="auto"/>
        </w:rPr>
      </w:pPr>
      <w:r>
        <w:rPr>
          <w:rFonts w:ascii="仿宋_GB2312" w:hAnsi="仿宋_GB2312" w:eastAsia="仿宋_GB2312" w:cs="仿宋_GB2312"/>
          <w:color w:val="auto"/>
        </w:rPr>
        <w:t>(1)供应商在提交响应文件截止时间后撤回响应文件的；</w:t>
      </w:r>
    </w:p>
    <w:p>
      <w:pPr>
        <w:pStyle w:val="14"/>
        <w:ind w:firstLine="480"/>
        <w:jc w:val="left"/>
        <w:rPr>
          <w:color w:val="auto"/>
        </w:rPr>
      </w:pPr>
      <w:r>
        <w:rPr>
          <w:rFonts w:ascii="仿宋_GB2312" w:hAnsi="仿宋_GB2312" w:eastAsia="仿宋_GB2312" w:cs="仿宋_GB2312"/>
          <w:color w:val="auto"/>
        </w:rPr>
        <w:t>(2)供应商在响应文件中提供虚假材料的；</w:t>
      </w:r>
    </w:p>
    <w:p>
      <w:pPr>
        <w:pStyle w:val="14"/>
        <w:ind w:firstLine="480"/>
        <w:jc w:val="left"/>
        <w:rPr>
          <w:color w:val="auto"/>
        </w:rPr>
      </w:pPr>
      <w:r>
        <w:rPr>
          <w:rFonts w:ascii="仿宋_GB2312" w:hAnsi="仿宋_GB2312" w:eastAsia="仿宋_GB2312" w:cs="仿宋_GB2312"/>
          <w:color w:val="auto"/>
        </w:rPr>
        <w:t>(3)除因不可抗力或磋商文件认可的情形以外，成交人不与采购人签订合同的；</w:t>
      </w:r>
    </w:p>
    <w:p>
      <w:pPr>
        <w:pStyle w:val="14"/>
        <w:ind w:firstLine="480"/>
        <w:jc w:val="left"/>
        <w:rPr>
          <w:color w:val="auto"/>
        </w:rPr>
      </w:pPr>
      <w:r>
        <w:rPr>
          <w:rFonts w:ascii="仿宋_GB2312" w:hAnsi="仿宋_GB2312" w:eastAsia="仿宋_GB2312" w:cs="仿宋_GB2312"/>
          <w:color w:val="auto"/>
        </w:rPr>
        <w:t>(4)供应商与采购人、其他供应商或者采购代理机构恶意串通的；</w:t>
      </w:r>
    </w:p>
    <w:p>
      <w:pPr>
        <w:pStyle w:val="14"/>
        <w:ind w:firstLine="480"/>
        <w:jc w:val="left"/>
        <w:rPr>
          <w:color w:val="auto"/>
        </w:rPr>
      </w:pPr>
      <w:r>
        <w:rPr>
          <w:rFonts w:ascii="仿宋_GB2312" w:hAnsi="仿宋_GB2312" w:eastAsia="仿宋_GB2312" w:cs="仿宋_GB2312"/>
          <w:color w:val="auto"/>
        </w:rPr>
        <w:t>(5)供应商在提交最后报价后要求退出磋商的；</w:t>
      </w:r>
    </w:p>
    <w:p>
      <w:pPr>
        <w:pStyle w:val="14"/>
        <w:ind w:firstLine="480"/>
        <w:jc w:val="left"/>
        <w:rPr>
          <w:color w:val="auto"/>
        </w:rPr>
      </w:pPr>
      <w:r>
        <w:rPr>
          <w:rFonts w:ascii="仿宋_GB2312" w:hAnsi="仿宋_GB2312" w:eastAsia="仿宋_GB2312" w:cs="仿宋_GB2312"/>
          <w:color w:val="auto"/>
        </w:rPr>
        <w:t>(6)供应商假借以他人名义参加磋商或者以其他方式弄虚作假，骗取成交；</w:t>
      </w:r>
    </w:p>
    <w:p>
      <w:pPr>
        <w:pStyle w:val="14"/>
        <w:ind w:firstLine="480"/>
        <w:jc w:val="left"/>
        <w:rPr>
          <w:color w:val="auto"/>
        </w:rPr>
      </w:pPr>
      <w:r>
        <w:rPr>
          <w:rFonts w:ascii="仿宋_GB2312" w:hAnsi="仿宋_GB2312" w:eastAsia="仿宋_GB2312" w:cs="仿宋_GB2312"/>
          <w:color w:val="auto"/>
        </w:rPr>
        <w:t>(7)国家法律法规以及磋商文件中规定的其他磋商保证金不予退还的情形。</w:t>
      </w:r>
    </w:p>
    <w:p>
      <w:pPr>
        <w:pStyle w:val="14"/>
        <w:ind w:firstLine="480"/>
        <w:jc w:val="left"/>
        <w:rPr>
          <w:color w:val="auto"/>
        </w:rPr>
      </w:pPr>
      <w:r>
        <w:rPr>
          <w:rFonts w:ascii="仿宋_GB2312" w:hAnsi="仿宋_GB2312" w:eastAsia="仿宋_GB2312" w:cs="仿宋_GB2312"/>
          <w:color w:val="auto"/>
        </w:rPr>
        <w:t>上述不予退还磋商保证金的情况不能抵偿给采购人或采购代理机构造成损失的，供应商还要承担赔偿责任。</w:t>
      </w:r>
    </w:p>
    <w:p>
      <w:pPr>
        <w:pStyle w:val="14"/>
        <w:jc w:val="left"/>
        <w:rPr>
          <w:color w:val="auto"/>
        </w:rPr>
      </w:pPr>
      <w:r>
        <w:rPr>
          <w:rFonts w:ascii="仿宋_GB2312" w:hAnsi="仿宋_GB2312" w:eastAsia="仿宋_GB2312" w:cs="仿宋_GB2312"/>
          <w:color w:val="auto"/>
        </w:rPr>
        <w:t>11.响应文件基本编制要求：</w:t>
      </w:r>
    </w:p>
    <w:p>
      <w:pPr>
        <w:pStyle w:val="14"/>
        <w:ind w:firstLine="480"/>
        <w:jc w:val="left"/>
        <w:rPr>
          <w:color w:val="auto"/>
        </w:rPr>
      </w:pPr>
      <w:r>
        <w:rPr>
          <w:rFonts w:ascii="仿宋_GB2312" w:hAnsi="仿宋_GB2312" w:eastAsia="仿宋_GB2312" w:cs="仿宋_GB2312"/>
          <w:color w:val="auto"/>
        </w:rPr>
        <w:t>11.1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14"/>
        <w:ind w:firstLine="480"/>
        <w:jc w:val="left"/>
        <w:rPr>
          <w:color w:val="auto"/>
        </w:rPr>
      </w:pPr>
      <w:r>
        <w:rPr>
          <w:rFonts w:ascii="仿宋_GB2312" w:hAnsi="仿宋_GB2312" w:eastAsia="仿宋_GB2312" w:cs="仿宋_GB2312"/>
          <w:color w:val="auto"/>
        </w:rPr>
        <w:t>11.2响应文件应由供应商代表签字并加盖公章。供应商代表如果不是竞争性磋商须知中定义的“单位负责人”，则其响应文件中还必须提供“单位负责人授权书”。</w:t>
      </w:r>
    </w:p>
    <w:p>
      <w:pPr>
        <w:pStyle w:val="14"/>
        <w:ind w:firstLine="480"/>
        <w:jc w:val="left"/>
        <w:rPr>
          <w:color w:val="auto"/>
        </w:rPr>
      </w:pPr>
      <w:r>
        <w:rPr>
          <w:rFonts w:ascii="仿宋_GB2312" w:hAnsi="仿宋_GB2312" w:eastAsia="仿宋_GB2312" w:cs="仿宋_GB2312"/>
          <w:color w:val="auto"/>
        </w:rPr>
        <w:t>11.3响应文件应尽量避免涂改、行间插字或删除。如果出现上述情况，改动之处应加盖供应商单位公章或由供应商代表签字确认。</w:t>
      </w:r>
    </w:p>
    <w:p>
      <w:pPr>
        <w:pStyle w:val="14"/>
        <w:ind w:firstLine="480"/>
        <w:jc w:val="left"/>
        <w:rPr>
          <w:color w:val="auto"/>
        </w:rPr>
      </w:pPr>
      <w:r>
        <w:rPr>
          <w:rFonts w:ascii="仿宋_GB2312" w:hAnsi="仿宋_GB2312" w:eastAsia="仿宋_GB2312" w:cs="仿宋_GB2312"/>
          <w:color w:val="auto"/>
        </w:rPr>
        <w:t>11.4供应商应提交证明其拟提供货物、服务或工程符合磋商文件要求的技术和商务响应文件，该文件可以是文字资料、图纸和数据，并对拟提供的货物、服务或工程的主要内容进行详细描述。</w:t>
      </w:r>
    </w:p>
    <w:p>
      <w:pPr>
        <w:pStyle w:val="14"/>
        <w:jc w:val="left"/>
        <w:rPr>
          <w:color w:val="auto"/>
        </w:rPr>
      </w:pPr>
      <w:r>
        <w:rPr>
          <w:rFonts w:ascii="仿宋_GB2312" w:hAnsi="仿宋_GB2312" w:eastAsia="仿宋_GB2312" w:cs="仿宋_GB2312"/>
          <w:color w:val="auto"/>
        </w:rPr>
        <w:t>12.纸质响应文件的密封、标识、签署和提交（除磋商文件相应章节已有规定之外，电子竞争性磋商活动的具体操作流程以福建省政府采购网上公开信息系统设定的为准。）</w:t>
      </w:r>
    </w:p>
    <w:p>
      <w:pPr>
        <w:pStyle w:val="14"/>
        <w:ind w:firstLine="480"/>
        <w:jc w:val="left"/>
        <w:rPr>
          <w:color w:val="auto"/>
        </w:rPr>
      </w:pPr>
      <w:r>
        <w:rPr>
          <w:rFonts w:ascii="仿宋_GB2312" w:hAnsi="仿宋_GB2312" w:eastAsia="仿宋_GB2312" w:cs="仿宋_GB2312"/>
          <w:color w:val="auto"/>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4"/>
        <w:ind w:firstLine="480"/>
        <w:jc w:val="left"/>
        <w:rPr>
          <w:color w:val="auto"/>
        </w:rPr>
      </w:pPr>
      <w:r>
        <w:rPr>
          <w:rFonts w:ascii="仿宋_GB2312" w:hAnsi="仿宋_GB2312" w:eastAsia="仿宋_GB2312" w:cs="仿宋_GB2312"/>
          <w:color w:val="auto"/>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14"/>
        <w:ind w:firstLine="480"/>
        <w:jc w:val="left"/>
        <w:rPr>
          <w:color w:val="auto"/>
        </w:rPr>
      </w:pPr>
      <w:r>
        <w:rPr>
          <w:rFonts w:ascii="仿宋_GB2312" w:hAnsi="仿宋_GB2312" w:eastAsia="仿宋_GB2312" w:cs="仿宋_GB2312"/>
          <w:color w:val="auto"/>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14"/>
        <w:ind w:firstLine="480"/>
        <w:jc w:val="left"/>
        <w:rPr>
          <w:color w:val="auto"/>
        </w:rPr>
      </w:pPr>
      <w:r>
        <w:rPr>
          <w:rFonts w:ascii="仿宋_GB2312" w:hAnsi="仿宋_GB2312" w:eastAsia="仿宋_GB2312" w:cs="仿宋_GB2312"/>
          <w:color w:val="auto"/>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14"/>
        <w:ind w:firstLine="480"/>
        <w:jc w:val="left"/>
        <w:rPr>
          <w:color w:val="auto"/>
        </w:rPr>
      </w:pPr>
      <w:r>
        <w:rPr>
          <w:rFonts w:ascii="仿宋_GB2312" w:hAnsi="仿宋_GB2312" w:eastAsia="仿宋_GB2312" w:cs="仿宋_GB2312"/>
          <w:color w:val="auto"/>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14"/>
        <w:jc w:val="center"/>
        <w:outlineLvl w:val="2"/>
        <w:rPr>
          <w:color w:val="auto"/>
        </w:rPr>
      </w:pPr>
      <w:r>
        <w:rPr>
          <w:rFonts w:ascii="仿宋_GB2312" w:hAnsi="仿宋_GB2312" w:eastAsia="仿宋_GB2312" w:cs="仿宋_GB2312"/>
          <w:b/>
          <w:color w:val="auto"/>
          <w:sz w:val="28"/>
        </w:rPr>
        <w:t>四、竞争性磋商</w:t>
      </w:r>
    </w:p>
    <w:p>
      <w:pPr>
        <w:pStyle w:val="14"/>
        <w:jc w:val="left"/>
        <w:rPr>
          <w:color w:val="auto"/>
        </w:rPr>
      </w:pPr>
      <w:r>
        <w:rPr>
          <w:rFonts w:ascii="仿宋_GB2312" w:hAnsi="仿宋_GB2312" w:eastAsia="仿宋_GB2312" w:cs="仿宋_GB2312"/>
          <w:color w:val="auto"/>
        </w:rPr>
        <w:t>13.评审和磋商基本准则</w:t>
      </w:r>
    </w:p>
    <w:p>
      <w:pPr>
        <w:pStyle w:val="14"/>
        <w:ind w:firstLine="480"/>
        <w:jc w:val="left"/>
        <w:rPr>
          <w:color w:val="auto"/>
        </w:rPr>
      </w:pPr>
      <w:r>
        <w:rPr>
          <w:rFonts w:ascii="仿宋_GB2312" w:hAnsi="仿宋_GB2312" w:eastAsia="仿宋_GB2312" w:cs="仿宋_GB2312"/>
          <w:color w:val="auto"/>
        </w:rPr>
        <w:t>13.1对所有供应商的评审和磋商，都采用相同的程序和标准。</w:t>
      </w:r>
    </w:p>
    <w:p>
      <w:pPr>
        <w:pStyle w:val="14"/>
        <w:ind w:firstLine="480"/>
        <w:jc w:val="left"/>
        <w:rPr>
          <w:color w:val="auto"/>
        </w:rPr>
      </w:pPr>
      <w:r>
        <w:rPr>
          <w:rFonts w:ascii="仿宋_GB2312" w:hAnsi="仿宋_GB2312" w:eastAsia="仿宋_GB2312" w:cs="仿宋_GB2312"/>
          <w:color w:val="auto"/>
        </w:rPr>
        <w:t>13.2磋商及评审过程将严格按照磋商文件的要求和条件进行，磋商小组将根据供应商的响应文件，按磋商文件规定的磋商程序及评审的标准和方法进行评审、磋商，并推荐成交候选人。</w:t>
      </w:r>
    </w:p>
    <w:p>
      <w:pPr>
        <w:pStyle w:val="14"/>
        <w:jc w:val="left"/>
        <w:rPr>
          <w:color w:val="auto"/>
        </w:rPr>
      </w:pPr>
      <w:r>
        <w:rPr>
          <w:rFonts w:ascii="仿宋_GB2312" w:hAnsi="仿宋_GB2312" w:eastAsia="仿宋_GB2312" w:cs="仿宋_GB2312"/>
          <w:color w:val="auto"/>
        </w:rPr>
        <w:t>14.磋商程序以及评审标准和方法</w:t>
      </w:r>
    </w:p>
    <w:p>
      <w:pPr>
        <w:pStyle w:val="14"/>
        <w:ind w:firstLine="480"/>
        <w:jc w:val="left"/>
        <w:rPr>
          <w:color w:val="auto"/>
        </w:rPr>
      </w:pPr>
      <w:r>
        <w:rPr>
          <w:rFonts w:ascii="仿宋_GB2312" w:hAnsi="仿宋_GB2312" w:eastAsia="仿宋_GB2312" w:cs="仿宋_GB2312"/>
          <w:color w:val="auto"/>
        </w:rPr>
        <w:t>14.1采购人将根据项目的特点依法组建磋商小组。磋商小组将根据磋商文件规定的程序、评审标准和方法等内容对供应商进行评审、磋商。</w:t>
      </w:r>
    </w:p>
    <w:p>
      <w:pPr>
        <w:pStyle w:val="14"/>
        <w:ind w:firstLine="480"/>
        <w:jc w:val="left"/>
        <w:rPr>
          <w:color w:val="auto"/>
        </w:rPr>
      </w:pPr>
      <w:r>
        <w:rPr>
          <w:rFonts w:ascii="仿宋_GB2312" w:hAnsi="仿宋_GB2312" w:eastAsia="仿宋_GB2312" w:cs="仿宋_GB2312"/>
          <w:color w:val="auto"/>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14"/>
        <w:ind w:firstLine="960"/>
        <w:jc w:val="left"/>
        <w:rPr>
          <w:color w:val="auto"/>
        </w:rPr>
      </w:pPr>
      <w:r>
        <w:rPr>
          <w:rFonts w:ascii="仿宋_GB2312" w:hAnsi="仿宋_GB2312" w:eastAsia="仿宋_GB2312" w:cs="仿宋_GB2312"/>
          <w:color w:val="auto"/>
        </w:rPr>
        <w:t>14.2.1供应商有下列情况之一者，其提交的响应文件将被视为未实质性响应磋商文件要求，磋商小组将否决其响应文件，按无效处理：</w:t>
      </w:r>
    </w:p>
    <w:p>
      <w:pPr>
        <w:pStyle w:val="14"/>
        <w:jc w:val="left"/>
        <w:rPr>
          <w:color w:val="auto"/>
        </w:rPr>
      </w:pPr>
      <w:r>
        <w:rPr>
          <w:rFonts w:ascii="仿宋_GB2312" w:hAnsi="仿宋_GB2312" w:eastAsia="仿宋_GB2312" w:cs="仿宋_GB2312"/>
          <w:color w:val="auto"/>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rFonts w:ascii="仿宋_GB2312" w:hAnsi="仿宋_GB2312" w:eastAsia="仿宋_GB2312" w:cs="仿宋_GB2312"/>
                <w:color w:val="auto"/>
              </w:rPr>
              <w:t xml:space="preserve"> 序号</w:t>
            </w:r>
          </w:p>
        </w:tc>
        <w:tc>
          <w:tcPr>
            <w:tcW w:w="3115" w:type="dxa"/>
          </w:tcPr>
          <w:p>
            <w:pPr>
              <w:pStyle w:val="14"/>
              <w:jc w:val="left"/>
              <w:rPr>
                <w:color w:val="auto"/>
              </w:rPr>
            </w:pPr>
            <w:r>
              <w:rPr>
                <w:rFonts w:ascii="仿宋_GB2312" w:hAnsi="仿宋_GB2312" w:eastAsia="仿宋_GB2312" w:cs="仿宋_GB2312"/>
                <w:color w:val="auto"/>
              </w:rPr>
              <w:t xml:space="preserve"> 符合审查要求概况</w:t>
            </w:r>
          </w:p>
        </w:tc>
        <w:tc>
          <w:tcPr>
            <w:tcW w:w="4153" w:type="dxa"/>
          </w:tcPr>
          <w:p>
            <w:pPr>
              <w:pStyle w:val="14"/>
              <w:jc w:val="left"/>
              <w:rPr>
                <w:color w:val="auto"/>
              </w:rPr>
            </w:pPr>
            <w:r>
              <w:rPr>
                <w:rFonts w:ascii="仿宋_GB2312" w:hAnsi="仿宋_GB2312" w:eastAsia="仿宋_GB2312" w:cs="仿宋_GB2312"/>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rFonts w:ascii="仿宋_GB2312" w:hAnsi="仿宋_GB2312" w:eastAsia="仿宋_GB2312" w:cs="仿宋_GB2312"/>
                <w:color w:val="auto"/>
              </w:rPr>
              <w:t>1</w:t>
            </w:r>
          </w:p>
        </w:tc>
        <w:tc>
          <w:tcPr>
            <w:tcW w:w="3115" w:type="dxa"/>
          </w:tcPr>
          <w:p>
            <w:pPr>
              <w:pStyle w:val="14"/>
              <w:jc w:val="left"/>
              <w:rPr>
                <w:color w:val="auto"/>
              </w:rPr>
            </w:pPr>
            <w:r>
              <w:rPr>
                <w:rFonts w:ascii="仿宋_GB2312" w:hAnsi="仿宋_GB2312" w:eastAsia="仿宋_GB2312" w:cs="仿宋_GB2312"/>
                <w:color w:val="auto"/>
              </w:rPr>
              <w:t>情形1</w:t>
            </w:r>
          </w:p>
        </w:tc>
        <w:tc>
          <w:tcPr>
            <w:tcW w:w="4153" w:type="dxa"/>
          </w:tcPr>
          <w:p>
            <w:pPr>
              <w:pStyle w:val="14"/>
              <w:jc w:val="left"/>
              <w:rPr>
                <w:color w:val="auto"/>
              </w:rPr>
            </w:pPr>
            <w:r>
              <w:rPr>
                <w:rFonts w:ascii="仿宋_GB2312" w:hAnsi="仿宋_GB2312" w:eastAsia="仿宋_GB2312" w:cs="仿宋_GB2312"/>
                <w:color w:val="auto"/>
              </w:rP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rFonts w:ascii="仿宋_GB2312" w:hAnsi="仿宋_GB2312" w:eastAsia="仿宋_GB2312" w:cs="仿宋_GB2312"/>
                <w:color w:val="auto"/>
              </w:rPr>
              <w:t>2</w:t>
            </w:r>
          </w:p>
        </w:tc>
        <w:tc>
          <w:tcPr>
            <w:tcW w:w="3115" w:type="dxa"/>
          </w:tcPr>
          <w:p>
            <w:pPr>
              <w:pStyle w:val="14"/>
              <w:jc w:val="left"/>
              <w:rPr>
                <w:color w:val="auto"/>
              </w:rPr>
            </w:pPr>
            <w:r>
              <w:rPr>
                <w:rFonts w:ascii="仿宋_GB2312" w:hAnsi="仿宋_GB2312" w:eastAsia="仿宋_GB2312" w:cs="仿宋_GB2312"/>
                <w:color w:val="auto"/>
              </w:rPr>
              <w:t>情形2</w:t>
            </w:r>
          </w:p>
        </w:tc>
        <w:tc>
          <w:tcPr>
            <w:tcW w:w="4153" w:type="dxa"/>
          </w:tcPr>
          <w:p>
            <w:pPr>
              <w:pStyle w:val="14"/>
              <w:jc w:val="left"/>
              <w:rPr>
                <w:color w:val="auto"/>
              </w:rPr>
            </w:pPr>
            <w:r>
              <w:rPr>
                <w:rFonts w:ascii="仿宋_GB2312" w:hAnsi="仿宋_GB2312" w:eastAsia="仿宋_GB2312" w:cs="仿宋_GB2312"/>
                <w:color w:val="auto"/>
              </w:rPr>
              <w:t>响应文件未按磋商文件规定由供应商代表签字，或未按磋商文件规定加盖供应商单位公章的；或供应商代表未获得有效授权的；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14"/>
              <w:jc w:val="left"/>
              <w:rPr>
                <w:color w:val="auto"/>
              </w:rPr>
            </w:pPr>
            <w:r>
              <w:rPr>
                <w:rFonts w:ascii="仿宋_GB2312" w:hAnsi="仿宋_GB2312" w:eastAsia="仿宋_GB2312" w:cs="仿宋_GB2312"/>
                <w:color w:val="auto"/>
              </w:rPr>
              <w:t>3</w:t>
            </w:r>
          </w:p>
        </w:tc>
        <w:tc>
          <w:tcPr>
            <w:tcW w:w="3115" w:type="dxa"/>
          </w:tcPr>
          <w:p>
            <w:pPr>
              <w:pStyle w:val="14"/>
              <w:jc w:val="left"/>
              <w:rPr>
                <w:color w:val="auto"/>
              </w:rPr>
            </w:pPr>
            <w:r>
              <w:rPr>
                <w:rFonts w:ascii="仿宋_GB2312" w:hAnsi="仿宋_GB2312" w:eastAsia="仿宋_GB2312" w:cs="仿宋_GB2312"/>
                <w:color w:val="auto"/>
              </w:rPr>
              <w:t>情形3</w:t>
            </w:r>
          </w:p>
        </w:tc>
        <w:tc>
          <w:tcPr>
            <w:tcW w:w="4153" w:type="dxa"/>
          </w:tcPr>
          <w:p>
            <w:pPr>
              <w:pStyle w:val="14"/>
              <w:jc w:val="left"/>
              <w:rPr>
                <w:color w:val="auto"/>
              </w:rPr>
            </w:pPr>
            <w:r>
              <w:rPr>
                <w:rFonts w:ascii="仿宋_GB2312" w:hAnsi="仿宋_GB2312" w:eastAsia="仿宋_GB2312" w:cs="仿宋_GB2312"/>
                <w:color w:val="auto"/>
              </w:rPr>
              <w:t>供应商未按磋商文件规定提交磋商保证金的；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rFonts w:ascii="仿宋_GB2312" w:hAnsi="仿宋_GB2312" w:eastAsia="仿宋_GB2312" w:cs="仿宋_GB2312"/>
                <w:color w:val="auto"/>
              </w:rPr>
              <w:t>4</w:t>
            </w:r>
          </w:p>
        </w:tc>
        <w:tc>
          <w:tcPr>
            <w:tcW w:w="3115" w:type="dxa"/>
          </w:tcPr>
          <w:p>
            <w:pPr>
              <w:pStyle w:val="14"/>
              <w:jc w:val="left"/>
              <w:rPr>
                <w:color w:val="auto"/>
              </w:rPr>
            </w:pPr>
            <w:r>
              <w:rPr>
                <w:rFonts w:ascii="仿宋_GB2312" w:hAnsi="仿宋_GB2312" w:eastAsia="仿宋_GB2312" w:cs="仿宋_GB2312"/>
                <w:color w:val="auto"/>
              </w:rPr>
              <w:t>情形4</w:t>
            </w:r>
          </w:p>
        </w:tc>
        <w:tc>
          <w:tcPr>
            <w:tcW w:w="4153" w:type="dxa"/>
          </w:tcPr>
          <w:p>
            <w:pPr>
              <w:pStyle w:val="14"/>
              <w:jc w:val="left"/>
              <w:rPr>
                <w:color w:val="auto"/>
              </w:rPr>
            </w:pPr>
            <w:r>
              <w:rPr>
                <w:rFonts w:ascii="仿宋_GB2312" w:hAnsi="仿宋_GB2312" w:eastAsia="仿宋_GB2312" w:cs="仿宋_GB2312"/>
                <w:color w:val="auto"/>
              </w:rPr>
              <w:t>响应文件有效期不满足磋商文件要求的；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rFonts w:ascii="仿宋_GB2312" w:hAnsi="仿宋_GB2312" w:eastAsia="仿宋_GB2312" w:cs="仿宋_GB2312"/>
                <w:color w:val="auto"/>
              </w:rPr>
              <w:t>5</w:t>
            </w:r>
          </w:p>
        </w:tc>
        <w:tc>
          <w:tcPr>
            <w:tcW w:w="3115" w:type="dxa"/>
          </w:tcPr>
          <w:p>
            <w:pPr>
              <w:pStyle w:val="14"/>
              <w:jc w:val="left"/>
              <w:rPr>
                <w:color w:val="auto"/>
              </w:rPr>
            </w:pPr>
            <w:r>
              <w:rPr>
                <w:rFonts w:ascii="仿宋_GB2312" w:hAnsi="仿宋_GB2312" w:eastAsia="仿宋_GB2312" w:cs="仿宋_GB2312"/>
                <w:color w:val="auto"/>
              </w:rPr>
              <w:t>情形5</w:t>
            </w:r>
          </w:p>
        </w:tc>
        <w:tc>
          <w:tcPr>
            <w:tcW w:w="4153" w:type="dxa"/>
          </w:tcPr>
          <w:p>
            <w:pPr>
              <w:pStyle w:val="14"/>
              <w:jc w:val="left"/>
              <w:rPr>
                <w:color w:val="auto"/>
              </w:rPr>
            </w:pPr>
            <w:r>
              <w:rPr>
                <w:rFonts w:ascii="仿宋_GB2312" w:hAnsi="仿宋_GB2312" w:eastAsia="仿宋_GB2312" w:cs="仿宋_GB2312"/>
                <w:color w:val="auto"/>
              </w:rPr>
              <w:t>响应内容与磋商采购内容及要求有重大偏离或保留的，限制了采购人的权利或者减少成交人合同项下的义务；（由于磋商项目本身特点，不能详细列明采购标的的技术、服务要求的除外）；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rPr>
                <w:color w:val="auto"/>
              </w:rPr>
            </w:pPr>
            <w:r>
              <w:rPr>
                <w:rFonts w:ascii="仿宋_GB2312" w:hAnsi="仿宋_GB2312" w:eastAsia="仿宋_GB2312" w:cs="仿宋_GB2312"/>
                <w:color w:val="auto"/>
              </w:rPr>
              <w:t>6</w:t>
            </w:r>
          </w:p>
        </w:tc>
        <w:tc>
          <w:tcPr>
            <w:tcW w:w="3115" w:type="dxa"/>
          </w:tcPr>
          <w:p>
            <w:pPr>
              <w:pStyle w:val="14"/>
              <w:jc w:val="left"/>
              <w:rPr>
                <w:color w:val="auto"/>
              </w:rPr>
            </w:pPr>
            <w:r>
              <w:rPr>
                <w:rFonts w:ascii="仿宋_GB2312" w:hAnsi="仿宋_GB2312" w:eastAsia="仿宋_GB2312" w:cs="仿宋_GB2312"/>
                <w:color w:val="auto"/>
              </w:rPr>
              <w:t>情形6</w:t>
            </w:r>
          </w:p>
        </w:tc>
        <w:tc>
          <w:tcPr>
            <w:tcW w:w="4153" w:type="dxa"/>
          </w:tcPr>
          <w:p>
            <w:pPr>
              <w:pStyle w:val="14"/>
              <w:jc w:val="left"/>
              <w:rPr>
                <w:color w:val="auto"/>
              </w:rPr>
            </w:pPr>
            <w:r>
              <w:rPr>
                <w:rFonts w:ascii="仿宋_GB2312" w:hAnsi="仿宋_GB2312" w:eastAsia="仿宋_GB2312" w:cs="仿宋_GB2312"/>
                <w:color w:val="auto"/>
              </w:rPr>
              <w:t>响应文件中附有采购人无法接受的条件的；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14"/>
              <w:jc w:val="left"/>
              <w:rPr>
                <w:color w:val="auto"/>
              </w:rPr>
            </w:pPr>
            <w:r>
              <w:rPr>
                <w:rFonts w:ascii="仿宋_GB2312" w:hAnsi="仿宋_GB2312" w:eastAsia="仿宋_GB2312" w:cs="仿宋_GB2312"/>
                <w:color w:val="auto"/>
              </w:rPr>
              <w:t>7</w:t>
            </w:r>
          </w:p>
        </w:tc>
        <w:tc>
          <w:tcPr>
            <w:tcW w:w="3115" w:type="dxa"/>
          </w:tcPr>
          <w:p>
            <w:pPr>
              <w:pStyle w:val="14"/>
              <w:jc w:val="left"/>
              <w:rPr>
                <w:color w:val="auto"/>
              </w:rPr>
            </w:pPr>
            <w:r>
              <w:rPr>
                <w:rFonts w:ascii="仿宋_GB2312" w:hAnsi="仿宋_GB2312" w:eastAsia="仿宋_GB2312" w:cs="仿宋_GB2312"/>
                <w:color w:val="auto"/>
              </w:rPr>
              <w:t>情形7</w:t>
            </w:r>
          </w:p>
        </w:tc>
        <w:tc>
          <w:tcPr>
            <w:tcW w:w="4153" w:type="dxa"/>
          </w:tcPr>
          <w:p>
            <w:pPr>
              <w:pStyle w:val="14"/>
              <w:jc w:val="left"/>
              <w:rPr>
                <w:color w:val="auto"/>
              </w:rPr>
            </w:pPr>
            <w:r>
              <w:rPr>
                <w:rFonts w:ascii="仿宋_GB2312" w:hAnsi="仿宋_GB2312" w:eastAsia="仿宋_GB2312" w:cs="仿宋_GB2312"/>
                <w:color w:val="auto"/>
              </w:rPr>
              <w:t>不符合磋商文件中规定的其它实质性条款（比如：报价超过了磋商文件规定的最高限价）。</w:t>
            </w:r>
          </w:p>
        </w:tc>
      </w:tr>
    </w:tbl>
    <w:p>
      <w:pPr>
        <w:pStyle w:val="14"/>
        <w:ind w:firstLine="960"/>
        <w:jc w:val="left"/>
        <w:rPr>
          <w:color w:val="auto"/>
        </w:rPr>
      </w:pPr>
      <w:r>
        <w:rPr>
          <w:rFonts w:ascii="仿宋_GB2312" w:hAnsi="仿宋_GB2312" w:eastAsia="仿宋_GB2312" w:cs="仿宋_GB2312"/>
          <w:color w:val="auto"/>
        </w:rPr>
        <w:t>14.2.2其他情形</w:t>
      </w:r>
    </w:p>
    <w:p>
      <w:pPr>
        <w:pStyle w:val="14"/>
        <w:jc w:val="left"/>
        <w:rPr>
          <w:color w:val="auto"/>
        </w:rPr>
      </w:pPr>
      <w:r>
        <w:rPr>
          <w:rFonts w:ascii="仿宋_GB2312" w:hAnsi="仿宋_GB2312" w:eastAsia="仿宋_GB2312" w:cs="仿宋_GB2312"/>
          <w:color w:val="auto"/>
        </w:rPr>
        <w:t>采购包1：</w:t>
      </w:r>
    </w:p>
    <w:p>
      <w:pPr>
        <w:pStyle w:val="14"/>
        <w:jc w:val="left"/>
        <w:rPr>
          <w:color w:val="auto"/>
        </w:rPr>
      </w:pPr>
      <w:r>
        <w:rPr>
          <w:rFonts w:ascii="仿宋_GB2312" w:hAnsi="仿宋_GB2312" w:eastAsia="仿宋_GB2312" w:cs="仿宋_GB2312"/>
          <w:color w:val="auto"/>
        </w:rPr>
        <w:t>技术符合性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color w:val="auto"/>
              </w:rPr>
              <w:t xml:space="preserve"> 情形</w:t>
            </w:r>
          </w:p>
        </w:tc>
        <w:tc>
          <w:tcPr>
            <w:tcW w:w="4153" w:type="dxa"/>
          </w:tcPr>
          <w:p>
            <w:pPr>
              <w:pStyle w:val="14"/>
              <w:jc w:val="left"/>
              <w:rPr>
                <w:color w:val="auto"/>
              </w:rPr>
            </w:pPr>
            <w:r>
              <w:rPr>
                <w:rFonts w:ascii="仿宋_GB2312" w:hAnsi="仿宋_GB2312" w:eastAsia="仿宋_GB2312" w:cs="仿宋_GB2312"/>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rFonts w:ascii="仿宋_GB2312" w:hAnsi="仿宋_GB2312" w:eastAsia="仿宋_GB2312" w:cs="仿宋_GB2312"/>
                <w:color w:val="auto"/>
              </w:rPr>
            </w:pPr>
            <w:r>
              <w:rPr>
                <w:rFonts w:ascii="仿宋_GB2312" w:hAnsi="仿宋_GB2312" w:eastAsia="仿宋_GB2312" w:cs="仿宋_GB2312"/>
                <w:color w:val="auto"/>
              </w:rPr>
              <w:t>其他情形</w:t>
            </w:r>
          </w:p>
        </w:tc>
        <w:tc>
          <w:tcPr>
            <w:tcW w:w="4153" w:type="dxa"/>
            <w:vAlign w:val="top"/>
          </w:tcPr>
          <w:p>
            <w:pPr>
              <w:pStyle w:val="14"/>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rPr>
              <w:t>、响应文件中提供虚假或失实资料的</w:t>
            </w:r>
            <w:r>
              <w:rPr>
                <w:rFonts w:hint="eastAsia" w:ascii="仿宋_GB2312" w:hAnsi="仿宋_GB2312" w:eastAsia="仿宋_GB2312" w:cs="仿宋_GB2312"/>
                <w:color w:val="auto"/>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rFonts w:ascii="仿宋_GB2312" w:hAnsi="仿宋_GB2312" w:eastAsia="仿宋_GB2312" w:cs="仿宋_GB2312"/>
                <w:color w:val="auto"/>
              </w:rPr>
            </w:pPr>
            <w:r>
              <w:rPr>
                <w:rFonts w:ascii="仿宋_GB2312" w:hAnsi="仿宋_GB2312" w:eastAsia="仿宋_GB2312" w:cs="仿宋_GB2312"/>
                <w:color w:val="auto"/>
              </w:rPr>
              <w:t>其他情形</w:t>
            </w:r>
          </w:p>
        </w:tc>
        <w:tc>
          <w:tcPr>
            <w:tcW w:w="4153" w:type="dxa"/>
            <w:vAlign w:val="top"/>
          </w:tcPr>
          <w:p>
            <w:pPr>
              <w:pStyle w:val="14"/>
              <w:jc w:val="left"/>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、磋商文件规定的其它响应文件将被否决的情形。</w:t>
            </w:r>
          </w:p>
        </w:tc>
      </w:tr>
    </w:tbl>
    <w:p>
      <w:pPr>
        <w:pStyle w:val="14"/>
        <w:jc w:val="left"/>
        <w:rPr>
          <w:color w:val="auto"/>
        </w:rPr>
      </w:pPr>
      <w:r>
        <w:rPr>
          <w:rFonts w:ascii="仿宋_GB2312" w:hAnsi="仿宋_GB2312" w:eastAsia="仿宋_GB2312" w:cs="仿宋_GB2312"/>
          <w:color w:val="auto"/>
        </w:rPr>
        <w:t>商务符合性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color w:val="auto"/>
              </w:rPr>
              <w:t xml:space="preserve"> 情形</w:t>
            </w:r>
          </w:p>
        </w:tc>
        <w:tc>
          <w:tcPr>
            <w:tcW w:w="4153" w:type="dxa"/>
          </w:tcPr>
          <w:p>
            <w:pPr>
              <w:pStyle w:val="14"/>
              <w:jc w:val="left"/>
              <w:rPr>
                <w:color w:val="auto"/>
              </w:rPr>
            </w:pPr>
            <w:r>
              <w:rPr>
                <w:rFonts w:ascii="仿宋_GB2312" w:hAnsi="仿宋_GB2312" w:eastAsia="仿宋_GB2312" w:cs="仿宋_GB2312"/>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rFonts w:ascii="仿宋_GB2312" w:hAnsi="仿宋_GB2312" w:eastAsia="仿宋_GB2312" w:cs="仿宋_GB2312"/>
                <w:color w:val="auto"/>
              </w:rPr>
            </w:pPr>
          </w:p>
        </w:tc>
        <w:tc>
          <w:tcPr>
            <w:tcW w:w="4153" w:type="dxa"/>
            <w:vAlign w:val="top"/>
          </w:tcPr>
          <w:p>
            <w:pPr>
              <w:pStyle w:val="14"/>
              <w:jc w:val="left"/>
              <w:rPr>
                <w:rFonts w:ascii="仿宋_GB2312" w:hAnsi="仿宋_GB2312" w:eastAsia="仿宋_GB2312" w:cs="仿宋_GB2312"/>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rFonts w:ascii="仿宋_GB2312" w:hAnsi="仿宋_GB2312" w:eastAsia="仿宋_GB2312" w:cs="仿宋_GB2312"/>
                <w:color w:val="auto"/>
              </w:rPr>
            </w:pPr>
            <w:r>
              <w:rPr>
                <w:rFonts w:ascii="仿宋_GB2312" w:hAnsi="仿宋_GB2312" w:eastAsia="仿宋_GB2312" w:cs="仿宋_GB2312"/>
                <w:color w:val="auto"/>
              </w:rPr>
              <w:t>其他情形</w:t>
            </w:r>
          </w:p>
        </w:tc>
        <w:tc>
          <w:tcPr>
            <w:tcW w:w="4153" w:type="dxa"/>
            <w:vAlign w:val="top"/>
          </w:tcPr>
          <w:p>
            <w:pPr>
              <w:pStyle w:val="14"/>
              <w:jc w:val="left"/>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磋商文件规定的其它响应文件将被否决的情形。</w:t>
            </w:r>
          </w:p>
        </w:tc>
      </w:tr>
    </w:tbl>
    <w:p>
      <w:pPr>
        <w:pStyle w:val="14"/>
        <w:jc w:val="left"/>
        <w:rPr>
          <w:color w:val="auto"/>
        </w:rPr>
      </w:pPr>
      <w:r>
        <w:rPr>
          <w:rFonts w:ascii="仿宋_GB2312" w:hAnsi="仿宋_GB2312" w:eastAsia="仿宋_GB2312" w:cs="仿宋_GB2312"/>
          <w:color w:val="auto"/>
        </w:rPr>
        <w:t>附加符合性：无</w:t>
      </w:r>
    </w:p>
    <w:p>
      <w:pPr>
        <w:pStyle w:val="14"/>
        <w:jc w:val="left"/>
        <w:rPr>
          <w:color w:val="auto"/>
        </w:rPr>
      </w:pPr>
      <w:r>
        <w:rPr>
          <w:rFonts w:ascii="仿宋_GB2312" w:hAnsi="仿宋_GB2312" w:eastAsia="仿宋_GB2312" w:cs="仿宋_GB2312"/>
          <w:color w:val="auto"/>
        </w:rPr>
        <w:t>价格符合性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color w:val="auto"/>
              </w:rPr>
              <w:t xml:space="preserve"> 情形</w:t>
            </w:r>
          </w:p>
        </w:tc>
        <w:tc>
          <w:tcPr>
            <w:tcW w:w="4153" w:type="dxa"/>
          </w:tcPr>
          <w:p>
            <w:pPr>
              <w:pStyle w:val="14"/>
              <w:jc w:val="left"/>
              <w:rPr>
                <w:color w:val="auto"/>
              </w:rPr>
            </w:pPr>
            <w:r>
              <w:rPr>
                <w:rFonts w:ascii="仿宋_GB2312" w:hAnsi="仿宋_GB2312" w:eastAsia="仿宋_GB2312" w:cs="仿宋_GB2312"/>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rFonts w:ascii="仿宋_GB2312" w:hAnsi="仿宋_GB2312" w:eastAsia="仿宋_GB2312" w:cs="仿宋_GB2312"/>
                <w:color w:val="auto"/>
              </w:rPr>
            </w:pPr>
            <w:r>
              <w:rPr>
                <w:rFonts w:ascii="仿宋_GB2312" w:hAnsi="仿宋_GB2312" w:eastAsia="仿宋_GB2312" w:cs="仿宋_GB2312"/>
                <w:color w:val="auto"/>
              </w:rPr>
              <w:t>其他情形</w:t>
            </w:r>
          </w:p>
        </w:tc>
        <w:tc>
          <w:tcPr>
            <w:tcW w:w="4153" w:type="dxa"/>
          </w:tcPr>
          <w:p>
            <w:pPr>
              <w:pStyle w:val="14"/>
              <w:jc w:val="left"/>
              <w:rPr>
                <w:rFonts w:ascii="仿宋_GB2312" w:hAnsi="仿宋_GB2312" w:eastAsia="仿宋_GB2312" w:cs="仿宋_GB2312"/>
                <w:color w:val="auto"/>
              </w:rPr>
            </w:pPr>
            <w:r>
              <w:rPr>
                <w:rFonts w:ascii="仿宋_GB2312" w:hAnsi="仿宋_GB2312" w:eastAsia="仿宋_GB2312" w:cs="仿宋_GB2312"/>
                <w:color w:val="auto"/>
              </w:rPr>
              <w:t>本项目</w:t>
            </w:r>
            <w:r>
              <w:rPr>
                <w:rFonts w:hint="eastAsia" w:ascii="仿宋_GB2312" w:hAnsi="仿宋_GB2312" w:eastAsia="仿宋_GB2312" w:cs="仿宋_GB2312"/>
                <w:color w:val="auto"/>
                <w:lang w:val="en-US" w:eastAsia="zh-CN"/>
              </w:rPr>
              <w:t>最高限价</w:t>
            </w:r>
            <w:r>
              <w:rPr>
                <w:rFonts w:ascii="仿宋_GB2312" w:hAnsi="仿宋_GB2312" w:eastAsia="仿宋_GB2312" w:cs="仿宋_GB2312"/>
                <w:color w:val="auto"/>
              </w:rPr>
              <w:t>为人民币</w:t>
            </w:r>
            <w:r>
              <w:rPr>
                <w:rFonts w:hint="eastAsia" w:ascii="仿宋_GB2312" w:hAnsi="仿宋_GB2312" w:eastAsia="仿宋_GB2312" w:cs="仿宋_GB2312"/>
                <w:color w:val="auto"/>
                <w:lang w:val="en-US" w:eastAsia="zh-CN"/>
              </w:rPr>
              <w:t>1455</w:t>
            </w:r>
            <w:r>
              <w:rPr>
                <w:rFonts w:ascii="仿宋_GB2312" w:hAnsi="仿宋_GB2312" w:eastAsia="仿宋_GB2312" w:cs="仿宋_GB2312"/>
                <w:color w:val="auto"/>
              </w:rPr>
              <w:t>万元</w:t>
            </w:r>
            <w:r>
              <w:rPr>
                <w:rFonts w:hint="eastAsia" w:ascii="仿宋_GB2312" w:hAnsi="仿宋_GB2312" w:eastAsia="仿宋_GB2312" w:cs="仿宋_GB2312"/>
                <w:color w:val="auto"/>
                <w:lang w:eastAsia="zh-CN"/>
              </w:rPr>
              <w:t>，供应商的首次或最终报价若超过最高限价，则为无效响应。</w:t>
            </w:r>
          </w:p>
        </w:tc>
      </w:tr>
    </w:tbl>
    <w:p>
      <w:pPr>
        <w:pStyle w:val="14"/>
        <w:ind w:firstLine="480"/>
        <w:jc w:val="left"/>
        <w:rPr>
          <w:color w:val="auto"/>
        </w:rPr>
      </w:pPr>
      <w:r>
        <w:rPr>
          <w:rFonts w:ascii="仿宋_GB2312" w:hAnsi="仿宋_GB2312" w:eastAsia="仿宋_GB2312" w:cs="仿宋_GB2312"/>
          <w:color w:val="auto"/>
        </w:rPr>
        <w:t>磋商小组决定供应商的响应性只根据响应文件本身的内容，而不寻求其他的外部证据。</w:t>
      </w:r>
    </w:p>
    <w:p>
      <w:pPr>
        <w:pStyle w:val="14"/>
        <w:ind w:firstLine="480"/>
        <w:jc w:val="left"/>
        <w:rPr>
          <w:color w:val="auto"/>
        </w:rPr>
      </w:pPr>
      <w:r>
        <w:rPr>
          <w:rFonts w:ascii="仿宋_GB2312" w:hAnsi="仿宋_GB2312" w:eastAsia="仿宋_GB2312" w:cs="仿宋_GB2312"/>
          <w:color w:val="auto"/>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4"/>
        <w:ind w:firstLine="480"/>
        <w:jc w:val="left"/>
        <w:rPr>
          <w:color w:val="auto"/>
        </w:rPr>
      </w:pPr>
      <w:r>
        <w:rPr>
          <w:rFonts w:ascii="仿宋_GB2312" w:hAnsi="仿宋_GB2312" w:eastAsia="仿宋_GB2312" w:cs="仿宋_GB2312"/>
          <w:color w:val="auto"/>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pPr>
        <w:pStyle w:val="14"/>
        <w:ind w:firstLine="480"/>
        <w:jc w:val="left"/>
        <w:rPr>
          <w:color w:val="auto"/>
        </w:rPr>
      </w:pPr>
      <w:r>
        <w:rPr>
          <w:rFonts w:ascii="仿宋_GB2312" w:hAnsi="仿宋_GB2312" w:eastAsia="仿宋_GB2312" w:cs="仿宋_GB2312"/>
          <w:color w:val="auto"/>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14"/>
        <w:ind w:firstLine="480"/>
        <w:jc w:val="left"/>
        <w:rPr>
          <w:color w:val="auto"/>
        </w:rPr>
      </w:pPr>
      <w:r>
        <w:rPr>
          <w:rFonts w:ascii="仿宋_GB2312" w:hAnsi="仿宋_GB2312" w:eastAsia="仿宋_GB2312" w:cs="仿宋_GB2312"/>
          <w:color w:val="auto"/>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4"/>
        <w:ind w:firstLine="480"/>
        <w:jc w:val="left"/>
        <w:rPr>
          <w:color w:val="auto"/>
        </w:rPr>
      </w:pPr>
      <w:r>
        <w:rPr>
          <w:rFonts w:ascii="仿宋_GB2312" w:hAnsi="仿宋_GB2312" w:eastAsia="仿宋_GB2312" w:cs="仿宋_GB2312"/>
          <w:color w:val="auto"/>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4"/>
        <w:ind w:firstLine="480"/>
        <w:jc w:val="left"/>
        <w:rPr>
          <w:color w:val="auto"/>
        </w:rPr>
      </w:pPr>
      <w:r>
        <w:rPr>
          <w:rFonts w:ascii="仿宋_GB2312" w:hAnsi="仿宋_GB2312" w:eastAsia="仿宋_GB2312" w:cs="仿宋_GB2312"/>
          <w:color w:val="auto"/>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14"/>
        <w:ind w:firstLine="480"/>
        <w:jc w:val="left"/>
        <w:rPr>
          <w:color w:val="auto"/>
        </w:rPr>
      </w:pPr>
      <w:r>
        <w:rPr>
          <w:rFonts w:ascii="仿宋_GB2312" w:hAnsi="仿宋_GB2312" w:eastAsia="仿宋_GB2312" w:cs="仿宋_GB2312"/>
          <w:color w:val="auto"/>
        </w:rPr>
        <w:t>14.9磋商小组将采用综合评分法对提交最后报价的供应商的响应文件和最后报价进行综合评分，具体评审的标准和方法详见竞争性磋商须知前附表第8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14"/>
        <w:ind w:firstLine="480"/>
        <w:jc w:val="left"/>
        <w:rPr>
          <w:color w:val="auto"/>
        </w:rPr>
      </w:pPr>
      <w:r>
        <w:rPr>
          <w:rFonts w:ascii="仿宋_GB2312" w:hAnsi="仿宋_GB2312" w:eastAsia="仿宋_GB2312" w:cs="仿宋_GB2312"/>
          <w:color w:val="auto"/>
        </w:rPr>
        <w:t>14.10供应商提交的响应文件和资料将给予保密，但不退回（有关证件或证照的原件除外）。</w:t>
      </w:r>
    </w:p>
    <w:p>
      <w:pPr>
        <w:pStyle w:val="14"/>
        <w:jc w:val="left"/>
        <w:outlineLvl w:val="2"/>
        <w:rPr>
          <w:color w:val="auto"/>
        </w:rPr>
      </w:pPr>
      <w:r>
        <w:rPr>
          <w:rFonts w:ascii="仿宋_GB2312" w:hAnsi="仿宋_GB2312" w:eastAsia="仿宋_GB2312" w:cs="仿宋_GB2312"/>
          <w:b/>
          <w:color w:val="auto"/>
          <w:sz w:val="28"/>
        </w:rPr>
        <w:t>五、合同授予</w:t>
      </w:r>
    </w:p>
    <w:p>
      <w:pPr>
        <w:pStyle w:val="1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left"/>
        <w:rPr>
          <w:color w:val="auto"/>
        </w:rPr>
      </w:pPr>
      <w:r>
        <w:rPr>
          <w:rFonts w:ascii="仿宋_GB2312" w:hAnsi="仿宋_GB2312" w:eastAsia="仿宋_GB2312" w:cs="仿宋_GB2312"/>
          <w:b/>
          <w:color w:val="auto"/>
        </w:rPr>
        <w:t>15.授予合同的准则：</w:t>
      </w:r>
    </w:p>
    <w:p>
      <w:pPr>
        <w:pStyle w:val="14"/>
        <w:ind w:firstLine="480"/>
        <w:jc w:val="left"/>
        <w:rPr>
          <w:color w:val="auto"/>
        </w:rPr>
      </w:pPr>
      <w:r>
        <w:rPr>
          <w:rFonts w:ascii="仿宋_GB2312" w:hAnsi="仿宋_GB2312" w:eastAsia="仿宋_GB2312" w:cs="仿宋_GB2312"/>
          <w:color w:val="auto"/>
        </w:rPr>
        <w:t>15.1除不可抗力等因素外，合同将授予响应文件符合竞争性磋商文件要求，能够圆满地履行合同，且被磋商小组推荐为第一成交候选人的供应商。</w:t>
      </w:r>
    </w:p>
    <w:p>
      <w:pPr>
        <w:pStyle w:val="14"/>
        <w:ind w:firstLine="480"/>
        <w:jc w:val="left"/>
        <w:rPr>
          <w:color w:val="auto"/>
        </w:rPr>
      </w:pPr>
      <w:r>
        <w:rPr>
          <w:rFonts w:ascii="仿宋_GB2312" w:hAnsi="仿宋_GB2312" w:eastAsia="仿宋_GB2312" w:cs="仿宋_GB2312"/>
          <w:color w:val="auto"/>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14"/>
        <w:ind w:firstLine="480"/>
        <w:jc w:val="left"/>
        <w:rPr>
          <w:color w:val="auto"/>
        </w:rPr>
      </w:pPr>
      <w:r>
        <w:rPr>
          <w:rFonts w:ascii="仿宋_GB2312" w:hAnsi="仿宋_GB2312" w:eastAsia="仿宋_GB2312" w:cs="仿宋_GB2312"/>
          <w:color w:val="auto"/>
        </w:rPr>
        <w:t>15.3为维护国家利益和社会公共利益，最低报价不是被授予合同的绝对保证。</w:t>
      </w:r>
    </w:p>
    <w:p>
      <w:pPr>
        <w:pStyle w:val="14"/>
        <w:jc w:val="left"/>
        <w:rPr>
          <w:color w:val="auto"/>
        </w:rPr>
      </w:pPr>
      <w:r>
        <w:rPr>
          <w:rFonts w:ascii="仿宋_GB2312" w:hAnsi="仿宋_GB2312" w:eastAsia="仿宋_GB2312" w:cs="仿宋_GB2312"/>
          <w:b/>
          <w:color w:val="auto"/>
        </w:rPr>
        <w:t>16.确定成交供应商：</w:t>
      </w:r>
    </w:p>
    <w:p>
      <w:pPr>
        <w:pStyle w:val="14"/>
        <w:ind w:firstLine="480"/>
        <w:jc w:val="left"/>
        <w:rPr>
          <w:color w:val="auto"/>
        </w:rPr>
      </w:pPr>
      <w:r>
        <w:rPr>
          <w:rFonts w:ascii="仿宋_GB2312" w:hAnsi="仿宋_GB2312" w:eastAsia="仿宋_GB2312" w:cs="仿宋_GB2312"/>
          <w:color w:val="auto"/>
        </w:rPr>
        <w:t>16.1采购人委托代理机构组织竞争性磋商采购活动的，采购代理机构在评审结束后2个工作日内将评审报告送采购人确认。</w:t>
      </w:r>
    </w:p>
    <w:p>
      <w:pPr>
        <w:pStyle w:val="14"/>
        <w:ind w:firstLine="480"/>
        <w:jc w:val="left"/>
        <w:rPr>
          <w:color w:val="auto"/>
        </w:rPr>
      </w:pPr>
      <w:r>
        <w:rPr>
          <w:rFonts w:ascii="仿宋_GB2312" w:hAnsi="仿宋_GB2312" w:eastAsia="仿宋_GB2312" w:cs="仿宋_GB2312"/>
          <w:color w:val="auto"/>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14"/>
        <w:jc w:val="left"/>
        <w:rPr>
          <w:color w:val="auto"/>
        </w:rPr>
      </w:pPr>
      <w:r>
        <w:rPr>
          <w:rFonts w:ascii="仿宋_GB2312" w:hAnsi="仿宋_GB2312" w:eastAsia="仿宋_GB2312" w:cs="仿宋_GB2312"/>
          <w:b/>
          <w:color w:val="auto"/>
        </w:rPr>
        <w:t>17.成交通知:</w:t>
      </w:r>
    </w:p>
    <w:p>
      <w:pPr>
        <w:pStyle w:val="14"/>
        <w:ind w:firstLine="480"/>
        <w:jc w:val="left"/>
        <w:rPr>
          <w:color w:val="auto"/>
        </w:rPr>
      </w:pPr>
      <w:r>
        <w:rPr>
          <w:rFonts w:ascii="仿宋_GB2312" w:hAnsi="仿宋_GB2312" w:eastAsia="仿宋_GB2312" w:cs="仿宋_GB2312"/>
          <w:color w:val="auto"/>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14"/>
        <w:ind w:firstLine="480"/>
        <w:jc w:val="left"/>
        <w:rPr>
          <w:color w:val="auto"/>
        </w:rPr>
      </w:pPr>
      <w:r>
        <w:rPr>
          <w:rFonts w:ascii="仿宋_GB2312" w:hAnsi="仿宋_GB2312" w:eastAsia="仿宋_GB2312" w:cs="仿宋_GB2312"/>
          <w:color w:val="auto"/>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4"/>
        <w:jc w:val="left"/>
        <w:rPr>
          <w:color w:val="auto"/>
        </w:rPr>
      </w:pPr>
      <w:r>
        <w:rPr>
          <w:rFonts w:ascii="仿宋_GB2312" w:hAnsi="仿宋_GB2312" w:eastAsia="仿宋_GB2312" w:cs="仿宋_GB2312"/>
          <w:b/>
          <w:color w:val="auto"/>
        </w:rPr>
        <w:t>18.签订合同：</w:t>
      </w:r>
    </w:p>
    <w:p>
      <w:pPr>
        <w:pStyle w:val="14"/>
        <w:ind w:firstLine="480"/>
        <w:jc w:val="left"/>
        <w:rPr>
          <w:color w:val="auto"/>
        </w:rPr>
      </w:pPr>
      <w:r>
        <w:rPr>
          <w:rFonts w:ascii="仿宋_GB2312" w:hAnsi="仿宋_GB2312" w:eastAsia="仿宋_GB2312" w:cs="仿宋_GB2312"/>
          <w:color w:val="auto"/>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14"/>
        <w:ind w:firstLine="480"/>
        <w:jc w:val="left"/>
        <w:rPr>
          <w:color w:val="auto"/>
        </w:rPr>
      </w:pPr>
      <w:r>
        <w:rPr>
          <w:rFonts w:ascii="仿宋_GB2312" w:hAnsi="仿宋_GB2312" w:eastAsia="仿宋_GB2312" w:cs="仿宋_GB2312"/>
          <w:color w:val="auto"/>
        </w:rPr>
        <w:t>18.2竞争性磋商文件、成交人的响应文件及其有关澄清承诺文件等，均为签订政府采购合同的依据和组成部分。</w:t>
      </w:r>
    </w:p>
    <w:p>
      <w:pPr>
        <w:pStyle w:val="14"/>
        <w:ind w:firstLine="480"/>
        <w:jc w:val="left"/>
        <w:rPr>
          <w:color w:val="auto"/>
        </w:rPr>
      </w:pPr>
      <w:r>
        <w:rPr>
          <w:rFonts w:ascii="仿宋_GB2312" w:hAnsi="仿宋_GB2312" w:eastAsia="仿宋_GB2312" w:cs="仿宋_GB2312"/>
          <w:color w:val="auto"/>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14"/>
        <w:jc w:val="center"/>
        <w:outlineLvl w:val="2"/>
        <w:rPr>
          <w:color w:val="auto"/>
        </w:rPr>
      </w:pPr>
      <w:r>
        <w:rPr>
          <w:rFonts w:ascii="仿宋_GB2312" w:hAnsi="仿宋_GB2312" w:eastAsia="仿宋_GB2312" w:cs="仿宋_GB2312"/>
          <w:b/>
          <w:color w:val="auto"/>
          <w:sz w:val="28"/>
        </w:rPr>
        <w:t>六、询问、质疑与投诉</w:t>
      </w:r>
    </w:p>
    <w:p>
      <w:pPr>
        <w:pStyle w:val="14"/>
        <w:jc w:val="left"/>
        <w:rPr>
          <w:color w:val="auto"/>
        </w:rPr>
      </w:pPr>
      <w:r>
        <w:rPr>
          <w:rFonts w:ascii="仿宋_GB2312" w:hAnsi="仿宋_GB2312" w:eastAsia="仿宋_GB2312" w:cs="仿宋_GB2312"/>
          <w:b/>
          <w:color w:val="auto"/>
        </w:rPr>
        <w:t>19.询问</w:t>
      </w:r>
    </w:p>
    <w:p>
      <w:pPr>
        <w:pStyle w:val="14"/>
        <w:ind w:firstLine="480"/>
        <w:jc w:val="left"/>
        <w:rPr>
          <w:color w:val="auto"/>
        </w:rPr>
      </w:pPr>
      <w:r>
        <w:rPr>
          <w:rFonts w:ascii="仿宋_GB2312" w:hAnsi="仿宋_GB2312" w:eastAsia="仿宋_GB2312" w:cs="仿宋_GB2312"/>
          <w:color w:val="auto"/>
        </w:rPr>
        <w:t>19.1潜在供应商或供应商对本次采购活动的有关事项若有疑问，可向采购人或采购代理机构提出询问，采购人或采购代理机构将按照政府采购法及实施条例的有关规定进行答复。</w:t>
      </w:r>
    </w:p>
    <w:p>
      <w:pPr>
        <w:pStyle w:val="14"/>
        <w:jc w:val="left"/>
        <w:rPr>
          <w:color w:val="auto"/>
        </w:rPr>
      </w:pPr>
      <w:r>
        <w:rPr>
          <w:rFonts w:ascii="仿宋_GB2312" w:hAnsi="仿宋_GB2312" w:eastAsia="仿宋_GB2312" w:cs="仿宋_GB2312"/>
          <w:b/>
          <w:color w:val="auto"/>
        </w:rPr>
        <w:t>20.质疑</w:t>
      </w:r>
    </w:p>
    <w:p>
      <w:pPr>
        <w:pStyle w:val="14"/>
        <w:ind w:firstLine="480"/>
        <w:jc w:val="left"/>
        <w:rPr>
          <w:color w:val="auto"/>
        </w:rPr>
      </w:pPr>
      <w:r>
        <w:rPr>
          <w:rFonts w:ascii="仿宋_GB2312" w:hAnsi="仿宋_GB2312" w:eastAsia="仿宋_GB2312" w:cs="仿宋_GB2312"/>
          <w:color w:val="auto"/>
        </w:rPr>
        <w:t>20.1质疑应在政府采购法及实施条例规定的时效内提出，并符合下列条件：</w:t>
      </w:r>
    </w:p>
    <w:p>
      <w:pPr>
        <w:pStyle w:val="14"/>
        <w:ind w:firstLine="960"/>
        <w:jc w:val="left"/>
        <w:rPr>
          <w:color w:val="auto"/>
        </w:rPr>
      </w:pPr>
      <w:r>
        <w:rPr>
          <w:rFonts w:ascii="仿宋_GB2312" w:hAnsi="仿宋_GB2312" w:eastAsia="仿宋_GB2312" w:cs="仿宋_GB2312"/>
          <w:color w:val="auto"/>
        </w:rPr>
        <w:t>20.1.1对磋商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pPr>
        <w:pStyle w:val="14"/>
        <w:ind w:firstLine="960"/>
        <w:jc w:val="left"/>
        <w:rPr>
          <w:color w:val="auto"/>
        </w:rPr>
      </w:pPr>
      <w:r>
        <w:rPr>
          <w:rFonts w:ascii="仿宋_GB2312" w:hAnsi="仿宋_GB2312" w:eastAsia="仿宋_GB2312" w:cs="仿宋_GB2312"/>
          <w:color w:val="auto"/>
        </w:rPr>
        <w:t>20.1.2质疑人应提交质疑函原件。</w:t>
      </w:r>
    </w:p>
    <w:p>
      <w:pPr>
        <w:pStyle w:val="14"/>
        <w:ind w:firstLine="960"/>
        <w:jc w:val="left"/>
        <w:rPr>
          <w:color w:val="auto"/>
        </w:rPr>
      </w:pPr>
      <w:r>
        <w:rPr>
          <w:rFonts w:ascii="仿宋_GB2312" w:hAnsi="仿宋_GB2312" w:eastAsia="仿宋_GB2312" w:cs="仿宋_GB2312"/>
          <w:color w:val="auto"/>
        </w:rPr>
        <w:t>20.1.3质疑函应包括下列主要内容：</w:t>
      </w:r>
    </w:p>
    <w:p>
      <w:pPr>
        <w:pStyle w:val="14"/>
        <w:ind w:firstLine="960"/>
        <w:jc w:val="left"/>
        <w:rPr>
          <w:color w:val="auto"/>
        </w:rPr>
      </w:pPr>
      <w:r>
        <w:rPr>
          <w:rFonts w:ascii="仿宋_GB2312" w:hAnsi="仿宋_GB2312" w:eastAsia="仿宋_GB2312" w:cs="仿宋_GB2312"/>
          <w:color w:val="auto"/>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4"/>
        <w:ind w:firstLine="960"/>
        <w:jc w:val="left"/>
        <w:rPr>
          <w:color w:val="auto"/>
        </w:rPr>
      </w:pPr>
      <w:r>
        <w:rPr>
          <w:rFonts w:ascii="仿宋_GB2312" w:hAnsi="仿宋_GB2312" w:eastAsia="仿宋_GB2312" w:cs="仿宋_GB2312"/>
          <w:color w:val="auto"/>
        </w:rPr>
        <w:t>②所质疑项目的基本信息，至少包括：项目编号、项目名称等；</w:t>
      </w:r>
    </w:p>
    <w:p>
      <w:pPr>
        <w:pStyle w:val="14"/>
        <w:ind w:firstLine="960"/>
        <w:jc w:val="left"/>
        <w:rPr>
          <w:color w:val="auto"/>
        </w:rPr>
      </w:pPr>
      <w:r>
        <w:rPr>
          <w:rFonts w:ascii="仿宋_GB2312" w:hAnsi="仿宋_GB2312" w:eastAsia="仿宋_GB2312" w:cs="仿宋_GB2312"/>
          <w:color w:val="auto"/>
        </w:rPr>
        <w:t>③所质疑的具体事项（以下简称：“质疑事项”）；</w:t>
      </w:r>
    </w:p>
    <w:p>
      <w:pPr>
        <w:pStyle w:val="14"/>
        <w:ind w:firstLine="960"/>
        <w:jc w:val="left"/>
        <w:rPr>
          <w:color w:val="auto"/>
        </w:rPr>
      </w:pPr>
      <w:r>
        <w:rPr>
          <w:rFonts w:ascii="仿宋_GB2312" w:hAnsi="仿宋_GB2312" w:eastAsia="仿宋_GB2312" w:cs="仿宋_GB2312"/>
          <w:color w:val="auto"/>
        </w:rPr>
        <w:t>④质疑人自身权益受到损害的事实依据和证明材料，至少包括：</w:t>
      </w:r>
    </w:p>
    <w:p>
      <w:pPr>
        <w:pStyle w:val="14"/>
        <w:ind w:firstLine="960"/>
        <w:jc w:val="left"/>
        <w:rPr>
          <w:color w:val="auto"/>
        </w:rPr>
      </w:pPr>
      <w:r>
        <w:rPr>
          <w:rFonts w:ascii="仿宋_GB2312" w:hAnsi="仿宋_GB2312" w:eastAsia="仿宋_GB2312" w:cs="仿宋_GB2312"/>
          <w:color w:val="auto"/>
        </w:rPr>
        <w:t>a1所质疑的具体事项事实存在的证明材料；</w:t>
      </w:r>
    </w:p>
    <w:p>
      <w:pPr>
        <w:pStyle w:val="14"/>
        <w:ind w:firstLine="960"/>
        <w:jc w:val="left"/>
        <w:rPr>
          <w:color w:val="auto"/>
        </w:rPr>
      </w:pPr>
      <w:r>
        <w:rPr>
          <w:rFonts w:ascii="仿宋_GB2312" w:hAnsi="仿宋_GB2312" w:eastAsia="仿宋_GB2312" w:cs="仿宋_GB2312"/>
          <w:color w:val="auto"/>
        </w:rPr>
        <w:t>a2所质疑的具体事项事实导致质疑人自身权益受到损害的证明材料，如：采购文件、采购过程或成交结果违法违规，损害自已合法权益等证明材料；</w:t>
      </w:r>
    </w:p>
    <w:p>
      <w:pPr>
        <w:pStyle w:val="14"/>
        <w:jc w:val="left"/>
        <w:rPr>
          <w:color w:val="auto"/>
        </w:rPr>
      </w:pPr>
      <w:r>
        <w:rPr>
          <w:rFonts w:ascii="仿宋_GB2312" w:hAnsi="仿宋_GB2312" w:eastAsia="仿宋_GB2312" w:cs="仿宋_GB2312"/>
          <w:color w:val="auto"/>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color w:val="auto"/>
        </w:rPr>
        <w:br w:type="textWrapping"/>
      </w:r>
    </w:p>
    <w:p>
      <w:pPr>
        <w:pStyle w:val="14"/>
        <w:ind w:firstLine="960"/>
        <w:jc w:val="left"/>
        <w:rPr>
          <w:color w:val="auto"/>
        </w:rPr>
      </w:pPr>
      <w:r>
        <w:rPr>
          <w:rFonts w:ascii="仿宋_GB2312" w:hAnsi="仿宋_GB2312" w:eastAsia="仿宋_GB2312" w:cs="仿宋_GB2312"/>
          <w:color w:val="auto"/>
        </w:rPr>
        <w:t>⑤针对质疑事项提出的明确请求和法律依据，</w:t>
      </w:r>
    </w:p>
    <w:p>
      <w:pPr>
        <w:pStyle w:val="14"/>
        <w:ind w:firstLine="480"/>
        <w:jc w:val="left"/>
        <w:rPr>
          <w:color w:val="auto"/>
        </w:rPr>
      </w:pPr>
      <w:r>
        <w:rPr>
          <w:rFonts w:ascii="仿宋_GB2312" w:hAnsi="仿宋_GB2312" w:eastAsia="仿宋_GB2312" w:cs="仿宋_GB2312"/>
          <w:color w:val="auto"/>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14"/>
        <w:ind w:firstLine="480"/>
        <w:jc w:val="left"/>
        <w:rPr>
          <w:color w:val="auto"/>
        </w:rPr>
      </w:pPr>
      <w:r>
        <w:rPr>
          <w:rFonts w:ascii="仿宋_GB2312" w:hAnsi="仿宋_GB2312" w:eastAsia="仿宋_GB2312" w:cs="仿宋_GB2312"/>
          <w:color w:val="auto"/>
        </w:rPr>
        <w:t>⑥提出质疑的日期以及质疑人代表联系方式，至少包括：姓名、手机、电子信箱、邮寄地址等。</w:t>
      </w:r>
    </w:p>
    <w:p>
      <w:pPr>
        <w:pStyle w:val="14"/>
        <w:ind w:firstLine="480"/>
        <w:jc w:val="left"/>
        <w:rPr>
          <w:color w:val="auto"/>
        </w:rPr>
      </w:pPr>
      <w:r>
        <w:rPr>
          <w:rFonts w:ascii="仿宋_GB2312" w:hAnsi="仿宋_GB2312" w:eastAsia="仿宋_GB2312" w:cs="仿宋_GB2312"/>
          <w:color w:val="auto"/>
        </w:rPr>
        <w:t>20.2对不符合前文第20.1条规定的质疑，采购人或采购代理机构将按照下列规定进行处理：</w:t>
      </w:r>
    </w:p>
    <w:p>
      <w:pPr>
        <w:pStyle w:val="14"/>
        <w:ind w:firstLine="960"/>
        <w:jc w:val="left"/>
        <w:rPr>
          <w:color w:val="auto"/>
        </w:rPr>
      </w:pPr>
      <w:r>
        <w:rPr>
          <w:rFonts w:ascii="仿宋_GB2312" w:hAnsi="仿宋_GB2312" w:eastAsia="仿宋_GB2312" w:cs="仿宋_GB2312"/>
          <w:color w:val="auto"/>
        </w:rPr>
        <w:t>20.2.1超过质疑时效提交的或者质疑人不是参与所质疑项目采购活动的供应商，书面告知质疑人其质疑不成立的原因和理由。</w:t>
      </w:r>
    </w:p>
    <w:p>
      <w:pPr>
        <w:pStyle w:val="14"/>
        <w:ind w:firstLine="960"/>
        <w:jc w:val="left"/>
        <w:rPr>
          <w:color w:val="auto"/>
        </w:rPr>
      </w:pPr>
      <w:r>
        <w:rPr>
          <w:rFonts w:ascii="仿宋_GB2312" w:hAnsi="仿宋_GB2312" w:eastAsia="仿宋_GB2312" w:cs="仿宋_GB2312"/>
          <w:color w:val="auto"/>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4"/>
        <w:ind w:firstLine="960"/>
        <w:jc w:val="left"/>
        <w:rPr>
          <w:color w:val="auto"/>
        </w:rPr>
      </w:pPr>
      <w:r>
        <w:rPr>
          <w:rFonts w:ascii="仿宋_GB2312" w:hAnsi="仿宋_GB2312" w:eastAsia="仿宋_GB2312" w:cs="仿宋_GB2312"/>
          <w:color w:val="auto"/>
        </w:rPr>
        <w:t>20.2.3质疑人修改、补充质疑函超过质疑时效提交的按20.2.1款处理。供应商提交质疑函时，要认真阅读本章第20条关于质疑的相关规定，以免内容或资料不齐，需要修改补充而延误时间。</w:t>
      </w:r>
    </w:p>
    <w:p>
      <w:pPr>
        <w:pStyle w:val="14"/>
        <w:ind w:firstLine="480"/>
        <w:jc w:val="left"/>
        <w:rPr>
          <w:color w:val="auto"/>
        </w:rPr>
      </w:pPr>
      <w:r>
        <w:rPr>
          <w:rFonts w:ascii="仿宋_GB2312" w:hAnsi="仿宋_GB2312" w:eastAsia="仿宋_GB2312" w:cs="仿宋_GB2312"/>
          <w:color w:val="auto"/>
        </w:rPr>
        <w:t>20.3对符合前文第20.1条规定的质疑，采购人或采购代理机构将按照政府采购法及实施条例的有关规定进行答复。</w:t>
      </w:r>
    </w:p>
    <w:p>
      <w:pPr>
        <w:pStyle w:val="14"/>
        <w:jc w:val="left"/>
        <w:rPr>
          <w:color w:val="auto"/>
        </w:rPr>
      </w:pPr>
      <w:r>
        <w:rPr>
          <w:rFonts w:ascii="仿宋_GB2312" w:hAnsi="仿宋_GB2312" w:eastAsia="仿宋_GB2312" w:cs="仿宋_GB2312"/>
          <w:b/>
          <w:color w:val="auto"/>
        </w:rPr>
        <w:t>21.投诉</w:t>
      </w:r>
    </w:p>
    <w:p>
      <w:pPr>
        <w:pStyle w:val="14"/>
        <w:ind w:firstLine="480"/>
        <w:jc w:val="left"/>
        <w:rPr>
          <w:color w:val="auto"/>
        </w:rPr>
      </w:pPr>
      <w:r>
        <w:rPr>
          <w:rFonts w:ascii="仿宋_GB2312" w:hAnsi="仿宋_GB2312" w:eastAsia="仿宋_GB2312" w:cs="仿宋_GB2312"/>
          <w:color w:val="auto"/>
        </w:rPr>
        <w:t>21.1若对质疑答复不满意或质疑答复未在答复期限内作出，质疑人可在答复期限届满之日起15个工作日内向磋商文件中载明的监督管理部门投诉。</w:t>
      </w:r>
    </w:p>
    <w:p>
      <w:pPr>
        <w:pStyle w:val="14"/>
        <w:ind w:firstLine="480"/>
        <w:jc w:val="left"/>
        <w:rPr>
          <w:color w:val="auto"/>
        </w:rPr>
      </w:pPr>
      <w:r>
        <w:rPr>
          <w:rFonts w:ascii="仿宋_GB2312" w:hAnsi="仿宋_GB2312" w:eastAsia="仿宋_GB2312" w:cs="仿宋_GB2312"/>
          <w:color w:val="auto"/>
        </w:rPr>
        <w:t>21.2投诉应有明确的请求和必要的证明材料，投诉的事项不得超出已质疑事项的范围。</w:t>
      </w:r>
    </w:p>
    <w:p>
      <w:pPr>
        <w:pStyle w:val="14"/>
        <w:jc w:val="center"/>
        <w:outlineLvl w:val="2"/>
        <w:rPr>
          <w:color w:val="auto"/>
        </w:rPr>
      </w:pPr>
      <w:r>
        <w:rPr>
          <w:rFonts w:ascii="仿宋_GB2312" w:hAnsi="仿宋_GB2312" w:eastAsia="仿宋_GB2312" w:cs="仿宋_GB2312"/>
          <w:b/>
          <w:color w:val="auto"/>
          <w:sz w:val="28"/>
        </w:rPr>
        <w:t>七、有关信息公告和监督部门</w:t>
      </w:r>
    </w:p>
    <w:p>
      <w:pPr>
        <w:pStyle w:val="14"/>
        <w:jc w:val="left"/>
        <w:rPr>
          <w:color w:val="auto"/>
        </w:rPr>
      </w:pPr>
      <w:r>
        <w:rPr>
          <w:rFonts w:ascii="仿宋_GB2312" w:hAnsi="仿宋_GB2312" w:eastAsia="仿宋_GB2312" w:cs="仿宋_GB2312"/>
          <w:color w:val="auto"/>
        </w:rPr>
        <w:t>22.政府采购信息公告媒体</w:t>
      </w:r>
    </w:p>
    <w:p>
      <w:pPr>
        <w:pStyle w:val="14"/>
        <w:ind w:firstLine="480"/>
        <w:jc w:val="left"/>
        <w:rPr>
          <w:color w:val="auto"/>
        </w:rPr>
      </w:pPr>
      <w:r>
        <w:rPr>
          <w:rFonts w:ascii="仿宋_GB2312" w:hAnsi="仿宋_GB2312" w:eastAsia="仿宋_GB2312" w:cs="仿宋_GB2312"/>
          <w:color w:val="auto"/>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14"/>
        <w:ind w:firstLine="480"/>
        <w:jc w:val="left"/>
        <w:rPr>
          <w:color w:val="auto"/>
        </w:rPr>
      </w:pPr>
      <w:r>
        <w:rPr>
          <w:rFonts w:ascii="仿宋_GB2312" w:hAnsi="仿宋_GB2312" w:eastAsia="仿宋_GB2312" w:cs="仿宋_GB2312"/>
          <w:color w:val="auto"/>
        </w:rPr>
        <w:t>22.2信息公告指定媒体：详见竞争性磋商须知前附表第10项。</w:t>
      </w:r>
    </w:p>
    <w:p>
      <w:pPr>
        <w:pStyle w:val="14"/>
        <w:jc w:val="left"/>
        <w:rPr>
          <w:color w:val="auto"/>
        </w:rPr>
      </w:pPr>
      <w:r>
        <w:rPr>
          <w:rFonts w:ascii="仿宋_GB2312" w:hAnsi="仿宋_GB2312" w:eastAsia="仿宋_GB2312" w:cs="仿宋_GB2312"/>
          <w:color w:val="auto"/>
        </w:rPr>
        <w:t>23.监督管理部门</w:t>
      </w:r>
    </w:p>
    <w:p>
      <w:pPr>
        <w:pStyle w:val="14"/>
        <w:ind w:firstLine="480"/>
        <w:jc w:val="left"/>
        <w:rPr>
          <w:color w:val="auto"/>
        </w:rPr>
      </w:pPr>
      <w:r>
        <w:rPr>
          <w:rFonts w:ascii="仿宋_GB2312" w:hAnsi="仿宋_GB2312" w:eastAsia="仿宋_GB2312" w:cs="仿宋_GB2312"/>
          <w:color w:val="auto"/>
        </w:rPr>
        <w:t>23.1磋商采购活动的监督管理部门详见竞争性磋商须知前附表第11项。</w:t>
      </w:r>
    </w:p>
    <w:p>
      <w:pPr>
        <w:pStyle w:val="14"/>
        <w:jc w:val="center"/>
        <w:outlineLvl w:val="2"/>
        <w:rPr>
          <w:color w:val="auto"/>
        </w:rPr>
      </w:pPr>
      <w:r>
        <w:rPr>
          <w:rFonts w:ascii="仿宋_GB2312" w:hAnsi="仿宋_GB2312" w:eastAsia="仿宋_GB2312" w:cs="仿宋_GB2312"/>
          <w:b/>
          <w:color w:val="auto"/>
          <w:sz w:val="28"/>
        </w:rPr>
        <w:t>八、政府采购政策</w:t>
      </w:r>
    </w:p>
    <w:p>
      <w:pPr>
        <w:pStyle w:val="14"/>
        <w:jc w:val="left"/>
        <w:rPr>
          <w:color w:val="auto"/>
        </w:rPr>
      </w:pPr>
      <w:r>
        <w:rPr>
          <w:rFonts w:ascii="仿宋_GB2312" w:hAnsi="仿宋_GB2312" w:eastAsia="仿宋_GB2312" w:cs="仿宋_GB2312"/>
          <w:color w:val="auto"/>
        </w:rPr>
        <w:t>24、政府采购政策由财政部根据国家的经济和社会发展政策并会同国家有关部委制定，包括但不限于下列管理办法或措施：</w:t>
      </w:r>
    </w:p>
    <w:p>
      <w:pPr>
        <w:pStyle w:val="14"/>
        <w:ind w:firstLine="480"/>
        <w:jc w:val="left"/>
        <w:rPr>
          <w:color w:val="auto"/>
        </w:rPr>
      </w:pPr>
      <w:r>
        <w:rPr>
          <w:rFonts w:ascii="仿宋_GB2312" w:hAnsi="仿宋_GB2312" w:eastAsia="仿宋_GB2312" w:cs="仿宋_GB2312"/>
          <w:color w:val="auto"/>
        </w:rPr>
        <w:t>24.1进口产品指通过中国海关报关验放进入中国境内且产自关境外的产品，其中：</w:t>
      </w:r>
    </w:p>
    <w:p>
      <w:pPr>
        <w:pStyle w:val="14"/>
        <w:ind w:firstLine="480"/>
        <w:jc w:val="left"/>
        <w:rPr>
          <w:color w:val="auto"/>
        </w:rPr>
      </w:pPr>
      <w:r>
        <w:rPr>
          <w:rFonts w:ascii="仿宋_GB2312" w:hAnsi="仿宋_GB2312" w:eastAsia="仿宋_GB2312" w:cs="仿宋_GB2312"/>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4"/>
        <w:ind w:firstLine="480"/>
        <w:jc w:val="left"/>
        <w:rPr>
          <w:color w:val="auto"/>
        </w:rPr>
      </w:pPr>
      <w:r>
        <w:rPr>
          <w:rFonts w:ascii="仿宋_GB2312" w:hAnsi="仿宋_GB2312" w:eastAsia="仿宋_GB2312" w:cs="仿宋_GB2312"/>
          <w:color w:val="auto"/>
        </w:rPr>
        <w:t>（2）凡在海关特殊监管区域内企业生产或加工（包括从境外进口料件）销往境内其他地区的产品，不作为政府采购项下进口产品。</w:t>
      </w:r>
    </w:p>
    <w:p>
      <w:pPr>
        <w:pStyle w:val="14"/>
        <w:ind w:firstLine="480"/>
        <w:jc w:val="left"/>
        <w:rPr>
          <w:color w:val="auto"/>
        </w:rPr>
      </w:pPr>
      <w:r>
        <w:rPr>
          <w:rFonts w:ascii="仿宋_GB2312" w:hAnsi="仿宋_GB2312" w:eastAsia="仿宋_GB2312" w:cs="仿宋_GB2312"/>
          <w:color w:val="auto"/>
        </w:rPr>
        <w:t>（3）对从境外进入海关特殊监管区域，再经办理报关手续后从海关特殊监管区进入境内其他地区的产品，认定为进口产品。</w:t>
      </w:r>
    </w:p>
    <w:p>
      <w:pPr>
        <w:pStyle w:val="14"/>
        <w:ind w:firstLine="480"/>
        <w:jc w:val="left"/>
        <w:rPr>
          <w:color w:val="auto"/>
        </w:rPr>
      </w:pPr>
      <w:r>
        <w:rPr>
          <w:rFonts w:ascii="仿宋_GB2312" w:hAnsi="仿宋_GB2312" w:eastAsia="仿宋_GB2312" w:cs="仿宋_GB2312"/>
          <w:color w:val="auto"/>
        </w:rPr>
        <w:t>（4）磋商文件列明不允许或未列明允许进口产品参加报价的，均视为拒绝进口产品参加报价。</w:t>
      </w:r>
    </w:p>
    <w:p>
      <w:pPr>
        <w:pStyle w:val="14"/>
        <w:ind w:firstLine="480"/>
        <w:jc w:val="left"/>
        <w:rPr>
          <w:color w:val="auto"/>
        </w:rPr>
      </w:pPr>
      <w:r>
        <w:rPr>
          <w:rFonts w:ascii="仿宋_GB2312" w:hAnsi="仿宋_GB2312" w:eastAsia="仿宋_GB2312" w:cs="仿宋_GB2312"/>
          <w:color w:val="auto"/>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4"/>
        <w:ind w:firstLine="480"/>
        <w:jc w:val="left"/>
        <w:rPr>
          <w:color w:val="auto"/>
        </w:rPr>
      </w:pPr>
      <w:r>
        <w:rPr>
          <w:rFonts w:ascii="仿宋_GB2312" w:hAnsi="仿宋_GB2312" w:eastAsia="仿宋_GB2312" w:cs="仿宋_GB2312"/>
          <w:color w:val="auto"/>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4"/>
        <w:ind w:firstLine="480"/>
        <w:jc w:val="left"/>
        <w:rPr>
          <w:color w:val="auto"/>
        </w:rPr>
      </w:pPr>
      <w:r>
        <w:rPr>
          <w:rFonts w:ascii="仿宋_GB2312" w:hAnsi="仿宋_GB2312" w:eastAsia="仿宋_GB2312" w:cs="仿宋_GB2312"/>
          <w:color w:val="auto"/>
        </w:rPr>
        <w:t>（1）中小企业指符合下列条件的中型、小型、微型企业：</w:t>
      </w:r>
    </w:p>
    <w:p>
      <w:pPr>
        <w:pStyle w:val="14"/>
        <w:ind w:firstLine="480"/>
        <w:jc w:val="left"/>
        <w:rPr>
          <w:color w:val="auto"/>
        </w:rPr>
      </w:pPr>
      <w:r>
        <w:rPr>
          <w:rFonts w:ascii="仿宋_GB2312" w:hAnsi="仿宋_GB2312" w:eastAsia="仿宋_GB2312" w:cs="仿宋_GB2312"/>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4"/>
        <w:ind w:firstLine="480"/>
        <w:jc w:val="left"/>
        <w:rPr>
          <w:color w:val="auto"/>
        </w:rPr>
      </w:pPr>
      <w:r>
        <w:rPr>
          <w:rFonts w:ascii="仿宋_GB2312" w:hAnsi="仿宋_GB2312" w:eastAsia="仿宋_GB2312" w:cs="仿宋_GB2312"/>
          <w:color w:val="auto"/>
        </w:rPr>
        <w:t>②符合中小企业划分标准的个体工商户，在政府采购活动中视同中小企业。</w:t>
      </w:r>
    </w:p>
    <w:p>
      <w:pPr>
        <w:pStyle w:val="14"/>
        <w:ind w:firstLine="480"/>
        <w:jc w:val="left"/>
        <w:rPr>
          <w:color w:val="auto"/>
        </w:rPr>
      </w:pPr>
      <w:r>
        <w:rPr>
          <w:rFonts w:ascii="仿宋_GB2312" w:hAnsi="仿宋_GB2312" w:eastAsia="仿宋_GB2312" w:cs="仿宋_GB2312"/>
          <w:color w:val="auto"/>
        </w:rPr>
        <w:t>（2）在政府采购活动中，供应商提供的货物、工程或者服务符合下列情形的，享受本办法规定的中小企业扶持政策：</w:t>
      </w:r>
    </w:p>
    <w:p>
      <w:pPr>
        <w:pStyle w:val="14"/>
        <w:ind w:firstLine="480"/>
        <w:jc w:val="left"/>
        <w:rPr>
          <w:color w:val="auto"/>
        </w:rPr>
      </w:pPr>
      <w:r>
        <w:rPr>
          <w:rFonts w:ascii="仿宋_GB2312" w:hAnsi="仿宋_GB2312" w:eastAsia="仿宋_GB2312" w:cs="仿宋_GB2312"/>
          <w:color w:val="auto"/>
        </w:rPr>
        <w:t>①在货物采购项目中，货物由中小企业制造，即货物由中小企业生产且使用该中小企业商号或者注册商标；</w:t>
      </w:r>
    </w:p>
    <w:p>
      <w:pPr>
        <w:pStyle w:val="14"/>
        <w:ind w:firstLine="480"/>
        <w:jc w:val="left"/>
        <w:rPr>
          <w:color w:val="auto"/>
        </w:rPr>
      </w:pPr>
      <w:r>
        <w:rPr>
          <w:rFonts w:ascii="仿宋_GB2312" w:hAnsi="仿宋_GB2312" w:eastAsia="仿宋_GB2312" w:cs="仿宋_GB2312"/>
          <w:color w:val="auto"/>
        </w:rPr>
        <w:t>②在工程采购项目中，工程由中小企业承建，即工程施工单位为中小企业；</w:t>
      </w:r>
    </w:p>
    <w:p>
      <w:pPr>
        <w:pStyle w:val="14"/>
        <w:ind w:firstLine="480"/>
        <w:jc w:val="left"/>
        <w:rPr>
          <w:color w:val="auto"/>
        </w:rPr>
      </w:pPr>
      <w:r>
        <w:rPr>
          <w:rFonts w:ascii="仿宋_GB2312" w:hAnsi="仿宋_GB2312" w:eastAsia="仿宋_GB2312" w:cs="仿宋_GB2312"/>
          <w:color w:val="auto"/>
        </w:rPr>
        <w:t>③在服务采购项目中，服务由中小企业承接，即提供服务的人员为中小企业依照《中华人民共和国劳动合同法》 订立劳动合同的从业人员。</w:t>
      </w:r>
    </w:p>
    <w:p>
      <w:pPr>
        <w:pStyle w:val="14"/>
        <w:ind w:firstLine="480"/>
        <w:jc w:val="left"/>
        <w:rPr>
          <w:color w:val="auto"/>
        </w:rPr>
      </w:pPr>
      <w:r>
        <w:rPr>
          <w:rFonts w:ascii="仿宋_GB2312" w:hAnsi="仿宋_GB2312" w:eastAsia="仿宋_GB2312" w:cs="仿宋_GB2312"/>
          <w:color w:val="auto"/>
        </w:rPr>
        <w:t>在货物采购项目中，供应商提供的货物既有中小企业制造货物，也有大型企业制造货物的，不享受本办法规定的中小企业扶持政策。</w:t>
      </w:r>
    </w:p>
    <w:p>
      <w:pPr>
        <w:pStyle w:val="14"/>
        <w:ind w:firstLine="480"/>
        <w:jc w:val="left"/>
        <w:rPr>
          <w:color w:val="auto"/>
        </w:rPr>
      </w:pPr>
      <w:r>
        <w:rPr>
          <w:rFonts w:ascii="仿宋_GB2312" w:hAnsi="仿宋_GB2312" w:eastAsia="仿宋_GB2312" w:cs="仿宋_GB2312"/>
          <w:color w:val="auto"/>
        </w:rPr>
        <w:t>以联合体形式参加政府采购活动，联合体各方均为中小企业的，联合体视同中小企业。其中，联合体各方均为小微企业的，联合体视同小微企业。</w:t>
      </w:r>
    </w:p>
    <w:p>
      <w:pPr>
        <w:pStyle w:val="14"/>
        <w:ind w:firstLine="480"/>
        <w:jc w:val="left"/>
        <w:rPr>
          <w:color w:val="auto"/>
        </w:rPr>
      </w:pPr>
      <w:r>
        <w:rPr>
          <w:rFonts w:ascii="仿宋_GB2312" w:hAnsi="仿宋_GB2312" w:eastAsia="仿宋_GB2312" w:cs="仿宋_GB2312"/>
          <w:color w:val="auto"/>
        </w:rPr>
        <w:t>（3）供应商应当按照磋商文件明确的采购标的对应行业的划分标准出具中小企业声明函。</w:t>
      </w:r>
    </w:p>
    <w:p>
      <w:pPr>
        <w:pStyle w:val="14"/>
        <w:ind w:firstLine="480"/>
        <w:jc w:val="left"/>
        <w:rPr>
          <w:color w:val="auto"/>
        </w:rPr>
      </w:pPr>
      <w:r>
        <w:rPr>
          <w:rFonts w:ascii="仿宋_GB2312" w:hAnsi="仿宋_GB2312" w:eastAsia="仿宋_GB2312" w:cs="仿宋_GB2312"/>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4"/>
        <w:ind w:firstLine="480"/>
        <w:jc w:val="left"/>
        <w:rPr>
          <w:color w:val="auto"/>
        </w:rPr>
      </w:pPr>
      <w:r>
        <w:rPr>
          <w:rFonts w:ascii="仿宋_GB2312" w:hAnsi="仿宋_GB2312" w:eastAsia="仿宋_GB2312" w:cs="仿宋_GB2312"/>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4"/>
        <w:ind w:firstLine="480"/>
        <w:jc w:val="left"/>
        <w:rPr>
          <w:color w:val="auto"/>
        </w:rPr>
      </w:pPr>
      <w:r>
        <w:rPr>
          <w:rFonts w:ascii="仿宋_GB2312" w:hAnsi="仿宋_GB2312" w:eastAsia="仿宋_GB2312" w:cs="仿宋_GB2312"/>
          <w:color w:val="auto"/>
        </w:rPr>
        <w:t>①监狱企业参加采购活动时，应提供由省级以上监狱管理局、戒毒管理局（含新疆生产建设兵团）出具的属于监狱企业的证明文件。</w:t>
      </w:r>
    </w:p>
    <w:p>
      <w:pPr>
        <w:pStyle w:val="14"/>
        <w:ind w:firstLine="480"/>
        <w:jc w:val="left"/>
        <w:rPr>
          <w:color w:val="auto"/>
        </w:rPr>
      </w:pPr>
      <w:r>
        <w:rPr>
          <w:rFonts w:ascii="仿宋_GB2312" w:hAnsi="仿宋_GB2312" w:eastAsia="仿宋_GB2312" w:cs="仿宋_GB2312"/>
          <w:color w:val="auto"/>
        </w:rPr>
        <w:t>②监狱企业视同小型、微型企业。</w:t>
      </w:r>
    </w:p>
    <w:p>
      <w:pPr>
        <w:pStyle w:val="14"/>
        <w:ind w:firstLine="480"/>
        <w:jc w:val="left"/>
        <w:rPr>
          <w:color w:val="auto"/>
        </w:rPr>
      </w:pPr>
      <w:r>
        <w:rPr>
          <w:rFonts w:ascii="仿宋_GB2312" w:hAnsi="仿宋_GB2312" w:eastAsia="仿宋_GB2312" w:cs="仿宋_GB2312"/>
          <w:color w:val="auto"/>
        </w:rPr>
        <w:t>（5）残疾人福利性单位指同时符合下列条件的单位：</w:t>
      </w:r>
    </w:p>
    <w:p>
      <w:pPr>
        <w:pStyle w:val="14"/>
        <w:ind w:firstLine="480"/>
        <w:jc w:val="left"/>
        <w:rPr>
          <w:color w:val="auto"/>
        </w:rPr>
      </w:pPr>
      <w:r>
        <w:rPr>
          <w:rFonts w:ascii="仿宋_GB2312" w:hAnsi="仿宋_GB2312" w:eastAsia="仿宋_GB2312" w:cs="仿宋_GB2312"/>
          <w:color w:val="auto"/>
        </w:rPr>
        <w:t>①安置的残疾人占本单位在职职工人数的比例不低于25%（含25%），并且安置的残疾人人数不少于10人（含10人）；</w:t>
      </w:r>
    </w:p>
    <w:p>
      <w:pPr>
        <w:pStyle w:val="14"/>
        <w:ind w:firstLine="480"/>
        <w:jc w:val="left"/>
        <w:rPr>
          <w:color w:val="auto"/>
        </w:rPr>
      </w:pPr>
      <w:r>
        <w:rPr>
          <w:rFonts w:ascii="仿宋_GB2312" w:hAnsi="仿宋_GB2312" w:eastAsia="仿宋_GB2312" w:cs="仿宋_GB2312"/>
          <w:color w:val="auto"/>
        </w:rPr>
        <w:t>②依法与安置的每位残疾人签订了一年以上（含一年）的劳动合同或服务协议；</w:t>
      </w:r>
    </w:p>
    <w:p>
      <w:pPr>
        <w:pStyle w:val="14"/>
        <w:ind w:firstLine="480"/>
        <w:jc w:val="left"/>
        <w:rPr>
          <w:color w:val="auto"/>
        </w:rPr>
      </w:pPr>
      <w:r>
        <w:rPr>
          <w:rFonts w:ascii="仿宋_GB2312" w:hAnsi="仿宋_GB2312" w:eastAsia="仿宋_GB2312" w:cs="仿宋_GB2312"/>
          <w:color w:val="auto"/>
        </w:rPr>
        <w:t>③为安置的每位残疾人按月足额缴纳了基本养老保险、基本医疗保险、失业保险、工伤保险和生育保险等社会保险费；</w:t>
      </w:r>
    </w:p>
    <w:p>
      <w:pPr>
        <w:pStyle w:val="14"/>
        <w:ind w:firstLine="480"/>
        <w:jc w:val="left"/>
        <w:rPr>
          <w:color w:val="auto"/>
        </w:rPr>
      </w:pPr>
      <w:r>
        <w:rPr>
          <w:rFonts w:ascii="仿宋_GB2312" w:hAnsi="仿宋_GB2312" w:eastAsia="仿宋_GB2312" w:cs="仿宋_GB2312"/>
          <w:color w:val="auto"/>
        </w:rPr>
        <w:t>④通过银行等金融机构向安置的每位残疾人，按月支付了不低于单位所在区县适用的经省级人民政府批准的月最低工资标准的工资；</w:t>
      </w:r>
    </w:p>
    <w:p>
      <w:pPr>
        <w:pStyle w:val="14"/>
        <w:ind w:firstLine="480"/>
        <w:jc w:val="left"/>
        <w:rPr>
          <w:color w:val="auto"/>
        </w:rPr>
      </w:pPr>
      <w:r>
        <w:rPr>
          <w:rFonts w:ascii="仿宋_GB2312" w:hAnsi="仿宋_GB2312" w:eastAsia="仿宋_GB2312" w:cs="仿宋_GB2312"/>
          <w:color w:val="auto"/>
        </w:rPr>
        <w:t>⑤提供本单位制造的货物、承担的工程或服务，或提供其他残疾人福利性单位制造的货物（不包括使用非残疾人福利性单位注册商标的货物）。</w:t>
      </w:r>
    </w:p>
    <w:p>
      <w:pPr>
        <w:pStyle w:val="14"/>
        <w:ind w:firstLine="480"/>
        <w:jc w:val="left"/>
        <w:rPr>
          <w:color w:val="auto"/>
        </w:rPr>
      </w:pPr>
      <w:r>
        <w:rPr>
          <w:rFonts w:ascii="仿宋_GB2312" w:hAnsi="仿宋_GB2312" w:eastAsia="仿宋_GB2312" w:cs="仿宋_GB2312"/>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4"/>
        <w:ind w:firstLine="480"/>
        <w:jc w:val="left"/>
        <w:rPr>
          <w:color w:val="auto"/>
        </w:rPr>
      </w:pPr>
      <w:r>
        <w:rPr>
          <w:rFonts w:ascii="仿宋_GB2312" w:hAnsi="仿宋_GB2312" w:eastAsia="仿宋_GB2312" w:cs="仿宋_GB2312"/>
          <w:b/>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4"/>
        <w:ind w:firstLine="480"/>
        <w:jc w:val="left"/>
        <w:rPr>
          <w:color w:val="auto"/>
        </w:rPr>
      </w:pPr>
      <w:r>
        <w:rPr>
          <w:rFonts w:ascii="仿宋_GB2312" w:hAnsi="仿宋_GB2312" w:eastAsia="仿宋_GB2312" w:cs="仿宋_GB2312"/>
          <w:color w:val="auto"/>
        </w:rPr>
        <w:t>24.4信用记录指由财政部确定的有关网站提供的相关主体信用信息。信用记录的查询及使用应符合财政部文件（财库[2016]125号）规定。</w:t>
      </w:r>
    </w:p>
    <w:p>
      <w:pPr>
        <w:pStyle w:val="14"/>
        <w:jc w:val="center"/>
        <w:outlineLvl w:val="2"/>
        <w:rPr>
          <w:color w:val="auto"/>
        </w:rPr>
      </w:pPr>
      <w:r>
        <w:rPr>
          <w:rFonts w:ascii="仿宋_GB2312" w:hAnsi="仿宋_GB2312" w:eastAsia="仿宋_GB2312" w:cs="仿宋_GB2312"/>
          <w:b/>
          <w:color w:val="auto"/>
          <w:sz w:val="28"/>
        </w:rPr>
        <w:t>九、根据采购项目特点或政策需要补充的其他内容</w:t>
      </w:r>
    </w:p>
    <w:p>
      <w:pPr>
        <w:pStyle w:val="14"/>
        <w:jc w:val="left"/>
        <w:rPr>
          <w:color w:val="auto"/>
        </w:rPr>
      </w:pPr>
      <w:r>
        <w:rPr>
          <w:rFonts w:ascii="仿宋_GB2312" w:hAnsi="仿宋_GB2312" w:eastAsia="仿宋_GB2312" w:cs="仿宋_GB2312"/>
          <w:color w:val="auto"/>
        </w:rPr>
        <w:t>25.履约保证金</w:t>
      </w:r>
    </w:p>
    <w:p>
      <w:pPr>
        <w:pStyle w:val="14"/>
        <w:ind w:firstLine="480"/>
        <w:jc w:val="left"/>
        <w:rPr>
          <w:color w:val="auto"/>
        </w:rPr>
      </w:pPr>
      <w:r>
        <w:rPr>
          <w:rFonts w:ascii="仿宋_GB2312" w:hAnsi="仿宋_GB2312" w:eastAsia="仿宋_GB2312" w:cs="仿宋_GB2312"/>
          <w:color w:val="auto"/>
        </w:rPr>
        <w:t>25.1采购人可以根据项目特点和需要，确定是否要求成交人在合同签订前，按照磋商文件规定的时间、形式、金额提交履约保证金，履约保证金的数额不超过中标合同金额的10%。</w:t>
      </w:r>
    </w:p>
    <w:p>
      <w:pPr>
        <w:pStyle w:val="14"/>
        <w:ind w:firstLine="480"/>
        <w:jc w:val="left"/>
        <w:rPr>
          <w:color w:val="auto"/>
        </w:rPr>
      </w:pPr>
      <w:r>
        <w:rPr>
          <w:rFonts w:ascii="仿宋_GB2312" w:hAnsi="仿宋_GB2312" w:eastAsia="仿宋_GB2312" w:cs="仿宋_GB2312"/>
          <w:color w:val="auto"/>
        </w:rPr>
        <w:t>25.2磋商文件要求在合同签订前提交履约保证金，如果成交人无故拖延或者拒不提交履约保证金的，则视为成交人拒绝与采购人签订合同，该成交人将承担违法行为的法律责任。</w:t>
      </w:r>
    </w:p>
    <w:p>
      <w:pPr>
        <w:pStyle w:val="14"/>
        <w:jc w:val="left"/>
        <w:rPr>
          <w:color w:val="auto"/>
        </w:rPr>
      </w:pPr>
      <w:r>
        <w:rPr>
          <w:rFonts w:ascii="仿宋_GB2312" w:hAnsi="仿宋_GB2312" w:eastAsia="仿宋_GB2312" w:cs="仿宋_GB2312"/>
          <w:color w:val="auto"/>
        </w:rPr>
        <w:t>26.其他新增内容：</w:t>
      </w:r>
    </w:p>
    <w:p>
      <w:pPr>
        <w:pStyle w:val="14"/>
        <w:ind w:firstLine="480"/>
        <w:jc w:val="left"/>
        <w:rPr>
          <w:color w:val="auto"/>
        </w:rPr>
      </w:pPr>
      <w:r>
        <w:rPr>
          <w:rFonts w:ascii="仿宋_GB2312" w:hAnsi="仿宋_GB2312" w:eastAsia="仿宋_GB2312" w:cs="仿宋_GB2312"/>
          <w:color w:val="auto"/>
        </w:rPr>
        <w:t>26.1根据采购项目特点或政策需要补充的其他新增内容详见竞争性磋商须知前附表第12项。</w:t>
      </w:r>
    </w:p>
    <w:p>
      <w:pPr>
        <w:pStyle w:val="14"/>
        <w:ind w:firstLine="480"/>
        <w:jc w:val="left"/>
        <w:rPr>
          <w:color w:val="auto"/>
        </w:rPr>
      </w:pPr>
      <w:r>
        <w:rPr>
          <w:rFonts w:ascii="仿宋_GB2312" w:hAnsi="仿宋_GB2312" w:eastAsia="仿宋_GB2312" w:cs="仿宋_GB2312"/>
          <w:color w:val="auto"/>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1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1"/>
        <w:rPr>
          <w:color w:val="auto"/>
        </w:rPr>
      </w:pPr>
      <w:r>
        <w:rPr>
          <w:rFonts w:ascii="仿宋_GB2312" w:hAnsi="仿宋_GB2312" w:eastAsia="仿宋_GB2312" w:cs="仿宋_GB2312"/>
          <w:b/>
          <w:color w:val="auto"/>
          <w:sz w:val="36"/>
        </w:rPr>
        <w:t>第三章 采购内容及要求</w:t>
      </w:r>
    </w:p>
    <w:p>
      <w:pPr>
        <w:pStyle w:val="14"/>
        <w:jc w:val="left"/>
        <w:outlineLvl w:val="2"/>
        <w:rPr>
          <w:color w:val="auto"/>
        </w:rPr>
      </w:pPr>
      <w:r>
        <w:rPr>
          <w:rFonts w:ascii="仿宋_GB2312" w:hAnsi="仿宋_GB2312" w:eastAsia="仿宋_GB2312" w:cs="仿宋_GB2312"/>
          <w:b/>
          <w:color w:val="auto"/>
          <w:sz w:val="28"/>
        </w:rPr>
        <w:t>一、（根据本项目实际情况，填写“采购标的”或“项目概况”）</w:t>
      </w:r>
    </w:p>
    <w:p>
      <w:pPr>
        <w:pStyle w:val="14"/>
        <w:ind w:firstLine="400" w:firstLineChars="200"/>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目前定点</w:t>
      </w:r>
      <w:r>
        <w:rPr>
          <w:rFonts w:hint="eastAsia" w:ascii="仿宋_GB2312" w:hAnsi="仿宋_GB2312" w:eastAsia="仿宋_GB2312" w:cs="仿宋_GB2312"/>
          <w:color w:val="auto"/>
        </w:rPr>
        <w:t>加油车辆数约1000辆/年(其中机关车队直管约180辆、派驻市直机关各类公务用车约 590辆、重大活动保障用车约230辆)，三年共计约3000辆:采购车辆油品金额约485万元/年(其中日常公务用车加油费约462万元，重大活动赞助车辆加油费约23万元)，三年共计约1455 万元。本项目油品</w:t>
      </w:r>
      <w:r>
        <w:rPr>
          <w:rFonts w:hint="eastAsia" w:ascii="仿宋_GB2312" w:hAnsi="仿宋_GB2312" w:eastAsia="仿宋_GB2312" w:cs="仿宋_GB2312"/>
          <w:color w:val="auto"/>
          <w:lang w:val="en-US" w:eastAsia="zh-CN"/>
        </w:rPr>
        <w:t>模拟</w:t>
      </w:r>
      <w:r>
        <w:rPr>
          <w:rFonts w:hint="eastAsia" w:ascii="仿宋_GB2312" w:hAnsi="仿宋_GB2312" w:eastAsia="仿宋_GB2312" w:cs="仿宋_GB2312"/>
          <w:color w:val="auto"/>
        </w:rPr>
        <w:t>用量1600000升，鉴于项目实施中存在各类动态因素，实际油品用量将依项目推进的真实情况而定，最终以精准计量的实际产生数量作为核算依据。</w:t>
      </w:r>
    </w:p>
    <w:p>
      <w:pPr>
        <w:pStyle w:val="14"/>
        <w:jc w:val="left"/>
        <w:outlineLvl w:val="2"/>
        <w:rPr>
          <w:rFonts w:ascii="仿宋_GB2312" w:hAnsi="仿宋_GB2312" w:eastAsia="仿宋_GB2312" w:cs="仿宋_GB2312"/>
          <w:b/>
          <w:color w:val="auto"/>
          <w:sz w:val="28"/>
        </w:rPr>
      </w:pPr>
      <w:r>
        <w:rPr>
          <w:rFonts w:ascii="仿宋_GB2312" w:hAnsi="仿宋_GB2312" w:eastAsia="仿宋_GB2312" w:cs="仿宋_GB2312"/>
          <w:b/>
          <w:color w:val="auto"/>
          <w:sz w:val="28"/>
        </w:rPr>
        <w:t>二、技术要求</w:t>
      </w:r>
    </w:p>
    <w:p>
      <w:pPr>
        <w:pStyle w:val="9"/>
        <w:keepNext w:val="0"/>
        <w:keepLines w:val="0"/>
        <w:pageBreakBefore w:val="0"/>
        <w:widowControl/>
        <w:suppressLineNumbers w:val="0"/>
        <w:kinsoku/>
        <w:wordWrap/>
        <w:overflowPunct/>
        <w:topLinePunct w:val="0"/>
        <w:autoSpaceDE/>
        <w:autoSpaceDN/>
        <w:bidi w:val="0"/>
        <w:spacing w:before="0" w:after="0" w:line="240" w:lineRule="auto"/>
        <w:ind w:firstLine="0" w:firstLineChars="0"/>
        <w:jc w:val="left"/>
        <w:textAlignment w:val="auto"/>
        <w:rPr>
          <w:rFonts w:hint="eastAsia" w:ascii="仿宋_GB2312" w:hAnsi="仿宋_GB2312" w:eastAsia="仿宋_GB2312" w:cs="仿宋_GB2312"/>
          <w:b/>
          <w:bCs/>
          <w:color w:val="auto"/>
          <w:sz w:val="24"/>
          <w:szCs w:val="24"/>
          <w:highlight w:val="none"/>
          <w:u w:val="none"/>
          <w:lang w:eastAsia="zh-Hans"/>
        </w:rPr>
      </w:pPr>
      <w:r>
        <w:rPr>
          <w:rFonts w:hint="eastAsia" w:ascii="仿宋_GB2312" w:hAnsi="仿宋_GB2312" w:eastAsia="仿宋_GB2312" w:cs="仿宋_GB2312"/>
          <w:b/>
          <w:bCs/>
          <w:color w:val="auto"/>
          <w:sz w:val="24"/>
          <w:szCs w:val="24"/>
          <w:highlight w:val="none"/>
          <w:u w:val="none"/>
          <w:lang w:val="en-US" w:eastAsia="zh-Hans"/>
        </w:rPr>
        <w:t>（一）</w:t>
      </w:r>
      <w:r>
        <w:rPr>
          <w:rFonts w:hint="eastAsia" w:ascii="仿宋_GB2312" w:hAnsi="仿宋_GB2312" w:eastAsia="仿宋_GB2312" w:cs="仿宋_GB2312"/>
          <w:b/>
          <w:bCs/>
          <w:color w:val="auto"/>
          <w:sz w:val="24"/>
          <w:szCs w:val="24"/>
          <w:highlight w:val="none"/>
          <w:u w:val="none"/>
          <w:lang w:eastAsia="zh-Hans"/>
        </w:rPr>
        <w:t>服务</w:t>
      </w:r>
      <w:r>
        <w:rPr>
          <w:rFonts w:hint="eastAsia" w:ascii="仿宋_GB2312" w:hAnsi="仿宋_GB2312" w:eastAsia="仿宋_GB2312" w:cs="仿宋_GB2312"/>
          <w:b/>
          <w:bCs/>
          <w:color w:val="auto"/>
          <w:sz w:val="24"/>
          <w:szCs w:val="24"/>
          <w:highlight w:val="none"/>
          <w:u w:val="none"/>
          <w:lang w:val="en-US" w:eastAsia="zh-CN"/>
        </w:rPr>
        <w:t>内容及</w:t>
      </w:r>
      <w:r>
        <w:rPr>
          <w:rFonts w:hint="eastAsia" w:ascii="仿宋_GB2312" w:hAnsi="仿宋_GB2312" w:eastAsia="仿宋_GB2312" w:cs="仿宋_GB2312"/>
          <w:b/>
          <w:bCs/>
          <w:color w:val="auto"/>
          <w:sz w:val="24"/>
          <w:szCs w:val="24"/>
          <w:highlight w:val="none"/>
          <w:u w:val="none"/>
          <w:lang w:eastAsia="zh-Hans"/>
        </w:rPr>
        <w:t>要求</w:t>
      </w:r>
    </w:p>
    <w:p>
      <w:pPr>
        <w:pStyle w:val="9"/>
        <w:keepNext w:val="0"/>
        <w:keepLines w:val="0"/>
        <w:pageBreakBefore w:val="0"/>
        <w:widowControl/>
        <w:suppressLineNumbers w:val="0"/>
        <w:tabs>
          <w:tab w:val="left" w:pos="8820"/>
        </w:tabs>
        <w:kinsoku/>
        <w:wordWrap/>
        <w:overflowPunct/>
        <w:topLinePunct w:val="0"/>
        <w:autoSpaceDE/>
        <w:autoSpaceDN/>
        <w:bidi w:val="0"/>
        <w:spacing w:before="0" w:after="0" w:line="240" w:lineRule="auto"/>
        <w:ind w:left="0" w:firstLine="480"/>
        <w:jc w:val="left"/>
        <w:textAlignment w:val="auto"/>
        <w:rPr>
          <w:rFonts w:hint="eastAsia" w:ascii="仿宋_GB2312" w:hAnsi="仿宋_GB2312" w:eastAsia="仿宋_GB2312" w:cs="仿宋_GB2312"/>
          <w:color w:val="auto"/>
          <w:sz w:val="20"/>
          <w:szCs w:val="24"/>
          <w:highlight w:val="none"/>
          <w:u w:val="none"/>
          <w:lang w:eastAsia="zh-Hans"/>
        </w:rPr>
      </w:pPr>
      <w:r>
        <w:rPr>
          <w:rFonts w:hint="eastAsia" w:ascii="仿宋_GB2312" w:hAnsi="仿宋_GB2312" w:eastAsia="仿宋_GB2312" w:cs="仿宋_GB2312"/>
          <w:b w:val="0"/>
          <w:bCs w:val="0"/>
          <w:color w:val="auto"/>
          <w:sz w:val="20"/>
          <w:szCs w:val="24"/>
          <w:highlight w:val="none"/>
          <w:u w:val="none"/>
          <w:lang w:val="en-US" w:eastAsia="zh-CN"/>
        </w:rPr>
        <w:t>1.1</w:t>
      </w:r>
      <w:r>
        <w:rPr>
          <w:rFonts w:hint="eastAsia" w:ascii="仿宋_GB2312" w:hAnsi="仿宋_GB2312" w:eastAsia="仿宋_GB2312" w:cs="仿宋_GB2312"/>
          <w:b w:val="0"/>
          <w:bCs w:val="0"/>
          <w:color w:val="auto"/>
          <w:sz w:val="20"/>
          <w:szCs w:val="24"/>
          <w:highlight w:val="none"/>
          <w:u w:val="none"/>
          <w:lang w:eastAsia="zh-Hans"/>
        </w:rPr>
        <w:t>油品供应品类：</w:t>
      </w:r>
      <w:r>
        <w:rPr>
          <w:rFonts w:hint="eastAsia" w:ascii="仿宋_GB2312" w:hAnsi="仿宋_GB2312" w:eastAsia="仿宋_GB2312" w:cs="仿宋_GB2312"/>
          <w:color w:val="auto"/>
          <w:sz w:val="20"/>
          <w:szCs w:val="24"/>
          <w:highlight w:val="none"/>
          <w:u w:val="none"/>
          <w:lang w:eastAsia="zh-Hans"/>
        </w:rPr>
        <w:t>92#汽油、95#汽油、98#汽油、0#柴油。</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480"/>
        <w:jc w:val="left"/>
        <w:textAlignment w:val="auto"/>
        <w:rPr>
          <w:rFonts w:hint="eastAsia" w:ascii="仿宋_GB2312" w:hAnsi="仿宋_GB2312" w:eastAsia="仿宋_GB2312" w:cs="仿宋_GB2312"/>
          <w:color w:val="auto"/>
          <w:sz w:val="20"/>
          <w:szCs w:val="24"/>
          <w:highlight w:val="none"/>
          <w:u w:val="none"/>
          <w:lang w:eastAsia="zh-Hans"/>
        </w:rPr>
      </w:pPr>
      <w:r>
        <w:rPr>
          <w:rFonts w:hint="eastAsia" w:ascii="仿宋_GB2312" w:hAnsi="仿宋_GB2312" w:eastAsia="仿宋_GB2312" w:cs="仿宋_GB2312"/>
          <w:b w:val="0"/>
          <w:bCs w:val="0"/>
          <w:color w:val="auto"/>
          <w:sz w:val="20"/>
          <w:szCs w:val="24"/>
          <w:highlight w:val="none"/>
          <w:u w:val="none"/>
          <w:lang w:val="en-US" w:eastAsia="zh-CN"/>
        </w:rPr>
        <w:t>1.2</w:t>
      </w:r>
      <w:r>
        <w:rPr>
          <w:rFonts w:hint="eastAsia" w:ascii="仿宋_GB2312" w:hAnsi="仿宋_GB2312" w:eastAsia="仿宋_GB2312" w:cs="仿宋_GB2312"/>
          <w:b w:val="0"/>
          <w:bCs w:val="0"/>
          <w:color w:val="auto"/>
          <w:sz w:val="20"/>
          <w:szCs w:val="24"/>
          <w:highlight w:val="none"/>
          <w:u w:val="none"/>
          <w:lang w:eastAsia="zh-Hans"/>
        </w:rPr>
        <w:t>油品供应方式：</w:t>
      </w:r>
      <w:r>
        <w:rPr>
          <w:rFonts w:hint="eastAsia" w:ascii="仿宋_GB2312" w:hAnsi="仿宋_GB2312" w:eastAsia="仿宋_GB2312" w:cs="仿宋_GB2312"/>
          <w:color w:val="auto"/>
          <w:sz w:val="20"/>
          <w:szCs w:val="24"/>
          <w:highlight w:val="none"/>
          <w:u w:val="none"/>
          <w:lang w:eastAsia="zh-Hans"/>
        </w:rPr>
        <w:t>向采购人所属车辆提供以加油IC卡方式消费，在供应商所属所有加油站点提供加油服务，并确保采购人所有车辆24小时可在供应商下属站点加注所需油品，如遇部分站点部分油品临时性脱销的特殊情形，供应商负责协调至就近站点优先供油。</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480"/>
        <w:jc w:val="left"/>
        <w:textAlignment w:val="auto"/>
        <w:rPr>
          <w:rFonts w:hint="eastAsia" w:ascii="仿宋_GB2312" w:hAnsi="仿宋_GB2312" w:eastAsia="仿宋_GB2312" w:cs="仿宋_GB2312"/>
          <w:color w:val="auto"/>
          <w:sz w:val="20"/>
          <w:szCs w:val="24"/>
          <w:highlight w:val="none"/>
          <w:u w:val="none"/>
          <w:lang w:eastAsia="zh-Hans"/>
        </w:rPr>
      </w:pPr>
      <w:r>
        <w:rPr>
          <w:rFonts w:hint="eastAsia" w:ascii="仿宋_GB2312" w:hAnsi="仿宋_GB2312" w:eastAsia="仿宋_GB2312" w:cs="仿宋_GB2312"/>
          <w:b w:val="0"/>
          <w:bCs w:val="0"/>
          <w:color w:val="auto"/>
          <w:sz w:val="20"/>
          <w:szCs w:val="24"/>
          <w:highlight w:val="none"/>
          <w:u w:val="none"/>
          <w:lang w:val="en-US" w:eastAsia="zh-CN"/>
        </w:rPr>
        <w:t>1.3</w:t>
      </w:r>
      <w:r>
        <w:rPr>
          <w:rFonts w:hint="eastAsia" w:ascii="仿宋_GB2312" w:hAnsi="仿宋_GB2312" w:eastAsia="仿宋_GB2312" w:cs="仿宋_GB2312"/>
          <w:b w:val="0"/>
          <w:bCs w:val="0"/>
          <w:color w:val="auto"/>
          <w:sz w:val="20"/>
          <w:szCs w:val="24"/>
          <w:highlight w:val="none"/>
          <w:u w:val="none"/>
          <w:lang w:eastAsia="zh-Hans"/>
        </w:rPr>
        <w:t>油品供应授信额度：</w:t>
      </w:r>
      <w:r>
        <w:rPr>
          <w:rFonts w:hint="eastAsia" w:ascii="仿宋_GB2312" w:hAnsi="仿宋_GB2312" w:eastAsia="仿宋_GB2312" w:cs="仿宋_GB2312"/>
          <w:color w:val="auto"/>
          <w:sz w:val="20"/>
          <w:szCs w:val="24"/>
          <w:highlight w:val="none"/>
          <w:u w:val="none"/>
          <w:lang w:eastAsia="zh-Hans"/>
        </w:rPr>
        <w:t>免息提供给采购人</w:t>
      </w:r>
      <w:r>
        <w:rPr>
          <w:rFonts w:hint="eastAsia" w:ascii="仿宋_GB2312" w:hAnsi="仿宋_GB2312" w:eastAsia="仿宋_GB2312" w:cs="仿宋_GB2312"/>
          <w:color w:val="auto"/>
          <w:sz w:val="20"/>
          <w:szCs w:val="24"/>
          <w:highlight w:val="none"/>
          <w:u w:val="none"/>
          <w:lang w:val="en-US" w:eastAsia="zh-Hans"/>
        </w:rPr>
        <w:t>较高</w:t>
      </w:r>
      <w:r>
        <w:rPr>
          <w:rFonts w:hint="eastAsia" w:ascii="仿宋_GB2312" w:hAnsi="仿宋_GB2312" w:eastAsia="仿宋_GB2312" w:cs="仿宋_GB2312"/>
          <w:color w:val="auto"/>
          <w:sz w:val="20"/>
          <w:szCs w:val="24"/>
          <w:highlight w:val="none"/>
          <w:u w:val="none"/>
          <w:lang w:eastAsia="zh-Hans"/>
        </w:rPr>
        <w:t>的信用额度，采购人</w:t>
      </w:r>
      <w:r>
        <w:rPr>
          <w:rFonts w:hint="eastAsia" w:ascii="仿宋_GB2312" w:hAnsi="仿宋_GB2312" w:eastAsia="仿宋_GB2312" w:cs="仿宋_GB2312"/>
          <w:color w:val="auto"/>
          <w:sz w:val="20"/>
          <w:szCs w:val="24"/>
          <w:highlight w:val="none"/>
          <w:u w:val="none"/>
          <w:lang w:eastAsia="zh-CN"/>
        </w:rPr>
        <w:t>将</w:t>
      </w:r>
      <w:r>
        <w:rPr>
          <w:rFonts w:hint="eastAsia" w:ascii="仿宋_GB2312" w:hAnsi="仿宋_GB2312" w:eastAsia="仿宋_GB2312" w:cs="仿宋_GB2312"/>
          <w:color w:val="auto"/>
          <w:sz w:val="20"/>
          <w:szCs w:val="24"/>
          <w:highlight w:val="none"/>
          <w:u w:val="none"/>
          <w:lang w:eastAsia="zh-Hans"/>
        </w:rPr>
        <w:t>依照合同约定如期</w:t>
      </w:r>
      <w:r>
        <w:rPr>
          <w:rFonts w:hint="eastAsia" w:ascii="仿宋_GB2312" w:hAnsi="仿宋_GB2312" w:eastAsia="仿宋_GB2312" w:cs="仿宋_GB2312"/>
          <w:color w:val="auto"/>
          <w:sz w:val="20"/>
          <w:szCs w:val="24"/>
          <w:highlight w:val="none"/>
          <w:u w:val="none"/>
          <w:lang w:eastAsia="zh-CN"/>
        </w:rPr>
        <w:t>付款</w:t>
      </w:r>
      <w:r>
        <w:rPr>
          <w:rFonts w:hint="eastAsia" w:ascii="仿宋_GB2312" w:hAnsi="仿宋_GB2312" w:eastAsia="仿宋_GB2312" w:cs="仿宋_GB2312"/>
          <w:color w:val="auto"/>
          <w:sz w:val="20"/>
          <w:szCs w:val="24"/>
          <w:highlight w:val="none"/>
          <w:u w:val="none"/>
          <w:lang w:eastAsia="zh-Hans"/>
        </w:rPr>
        <w:t>。信用额度可根据采购人的实际使用情况，经双方协商后调整。</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480"/>
        <w:jc w:val="left"/>
        <w:textAlignment w:val="auto"/>
        <w:rPr>
          <w:rFonts w:hint="eastAsia" w:ascii="仿宋_GB2312" w:hAnsi="仿宋_GB2312" w:eastAsia="仿宋_GB2312" w:cs="仿宋_GB2312"/>
          <w:color w:val="auto"/>
          <w:sz w:val="20"/>
          <w:szCs w:val="24"/>
          <w:highlight w:val="none"/>
          <w:u w:val="none"/>
          <w:lang w:eastAsia="zh-Hans"/>
        </w:rPr>
      </w:pPr>
      <w:r>
        <w:rPr>
          <w:rFonts w:hint="eastAsia" w:ascii="仿宋_GB2312" w:hAnsi="仿宋_GB2312" w:eastAsia="仿宋_GB2312" w:cs="仿宋_GB2312"/>
          <w:b w:val="0"/>
          <w:bCs w:val="0"/>
          <w:color w:val="auto"/>
          <w:sz w:val="20"/>
          <w:szCs w:val="24"/>
          <w:highlight w:val="none"/>
          <w:u w:val="none"/>
          <w:lang w:val="en-US" w:eastAsia="zh-CN"/>
        </w:rPr>
        <w:t>1.4</w:t>
      </w:r>
      <w:r>
        <w:rPr>
          <w:rFonts w:hint="eastAsia" w:ascii="仿宋_GB2312" w:hAnsi="仿宋_GB2312" w:eastAsia="仿宋_GB2312" w:cs="仿宋_GB2312"/>
          <w:b w:val="0"/>
          <w:bCs w:val="0"/>
          <w:color w:val="auto"/>
          <w:sz w:val="20"/>
          <w:szCs w:val="24"/>
          <w:highlight w:val="none"/>
          <w:u w:val="none"/>
          <w:lang w:eastAsia="zh-Hans"/>
        </w:rPr>
        <w:t>油品供应结算方式：</w:t>
      </w:r>
      <w:r>
        <w:rPr>
          <w:rFonts w:hint="eastAsia" w:ascii="仿宋_GB2312" w:hAnsi="仿宋_GB2312" w:eastAsia="仿宋_GB2312" w:cs="仿宋_GB2312"/>
          <w:color w:val="auto"/>
          <w:sz w:val="20"/>
          <w:szCs w:val="24"/>
          <w:highlight w:val="none"/>
          <w:u w:val="none"/>
          <w:lang w:eastAsia="zh-Hans"/>
        </w:rPr>
        <w:t>供应商须提供记账定点加油方式，根据采购人实际加油消费额开具相应发票，并提供加油对账单按月进行结算，当月结算上个月消费账单。</w:t>
      </w:r>
      <w:r>
        <w:rPr>
          <w:rFonts w:hint="eastAsia" w:ascii="仿宋_GB2312" w:hAnsi="仿宋_GB2312" w:eastAsia="仿宋_GB2312" w:cs="仿宋_GB2312"/>
          <w:color w:val="auto"/>
          <w:sz w:val="20"/>
          <w:szCs w:val="24"/>
          <w:highlight w:val="none"/>
          <w:u w:val="none"/>
          <w:lang w:val="en-US" w:eastAsia="zh-Hans"/>
        </w:rPr>
        <w:t>具体结算时间</w:t>
      </w:r>
      <w:r>
        <w:rPr>
          <w:rFonts w:hint="eastAsia" w:ascii="仿宋_GB2312" w:hAnsi="仿宋_GB2312" w:eastAsia="仿宋_GB2312" w:cs="仿宋_GB2312"/>
          <w:color w:val="auto"/>
          <w:sz w:val="20"/>
          <w:szCs w:val="24"/>
          <w:highlight w:val="none"/>
          <w:u w:val="none"/>
          <w:lang w:eastAsia="zh-Hans"/>
        </w:rPr>
        <w:t>可经双方协商后</w:t>
      </w:r>
      <w:r>
        <w:rPr>
          <w:rFonts w:hint="eastAsia" w:ascii="仿宋_GB2312" w:hAnsi="仿宋_GB2312" w:eastAsia="仿宋_GB2312" w:cs="仿宋_GB2312"/>
          <w:color w:val="auto"/>
          <w:sz w:val="20"/>
          <w:szCs w:val="24"/>
          <w:highlight w:val="none"/>
          <w:u w:val="none"/>
          <w:lang w:val="en-US" w:eastAsia="zh-Hans"/>
        </w:rPr>
        <w:t>进行</w:t>
      </w:r>
      <w:r>
        <w:rPr>
          <w:rFonts w:hint="eastAsia" w:ascii="仿宋_GB2312" w:hAnsi="仿宋_GB2312" w:eastAsia="仿宋_GB2312" w:cs="仿宋_GB2312"/>
          <w:color w:val="auto"/>
          <w:sz w:val="20"/>
          <w:szCs w:val="24"/>
          <w:highlight w:val="none"/>
          <w:u w:val="none"/>
          <w:lang w:eastAsia="zh-Hans"/>
        </w:rPr>
        <w:t>调整。</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480"/>
        <w:jc w:val="left"/>
        <w:textAlignment w:val="auto"/>
        <w:rPr>
          <w:rFonts w:hint="eastAsia" w:ascii="仿宋_GB2312" w:hAnsi="仿宋_GB2312" w:eastAsia="仿宋_GB2312" w:cs="仿宋_GB2312"/>
          <w:color w:val="auto"/>
          <w:sz w:val="20"/>
          <w:szCs w:val="24"/>
          <w:highlight w:val="none"/>
          <w:u w:val="none"/>
          <w:lang w:eastAsia="zh-Hans"/>
        </w:rPr>
      </w:pPr>
      <w:r>
        <w:rPr>
          <w:rFonts w:hint="eastAsia" w:ascii="仿宋_GB2312" w:hAnsi="仿宋_GB2312" w:eastAsia="仿宋_GB2312" w:cs="仿宋_GB2312"/>
          <w:b w:val="0"/>
          <w:bCs w:val="0"/>
          <w:color w:val="auto"/>
          <w:sz w:val="20"/>
          <w:szCs w:val="24"/>
          <w:highlight w:val="none"/>
          <w:u w:val="none"/>
          <w:lang w:val="en-US" w:eastAsia="zh-CN"/>
        </w:rPr>
        <w:t>1.5</w:t>
      </w:r>
      <w:r>
        <w:rPr>
          <w:rFonts w:hint="eastAsia" w:ascii="仿宋_GB2312" w:hAnsi="仿宋_GB2312" w:eastAsia="仿宋_GB2312" w:cs="仿宋_GB2312"/>
          <w:b w:val="0"/>
          <w:bCs w:val="0"/>
          <w:color w:val="auto"/>
          <w:sz w:val="20"/>
          <w:szCs w:val="24"/>
          <w:highlight w:val="none"/>
          <w:u w:val="none"/>
          <w:lang w:eastAsia="zh-Hans"/>
        </w:rPr>
        <w:t>油品供应质量标准：</w:t>
      </w:r>
      <w:r>
        <w:rPr>
          <w:rFonts w:hint="eastAsia" w:ascii="仿宋_GB2312" w:hAnsi="仿宋_GB2312" w:eastAsia="仿宋_GB2312" w:cs="仿宋_GB2312"/>
          <w:color w:val="auto"/>
          <w:sz w:val="20"/>
          <w:szCs w:val="24"/>
          <w:highlight w:val="none"/>
          <w:u w:val="none"/>
          <w:lang w:eastAsia="zh-Hans"/>
        </w:rPr>
        <w:t>供应商所提供油品须符合国家技术规范的性能保证值和性能指标要求，若出现质量问题，须第一时间配合进行油品复核，并在规定期限内无偿调换合格油品。若根据技术要求在</w:t>
      </w:r>
      <w:r>
        <w:rPr>
          <w:rFonts w:hint="eastAsia" w:ascii="仿宋_GB2312" w:hAnsi="仿宋_GB2312" w:eastAsia="仿宋_GB2312" w:cs="仿宋_GB2312"/>
          <w:color w:val="auto"/>
          <w:sz w:val="20"/>
          <w:szCs w:val="24"/>
          <w:highlight w:val="none"/>
          <w:u w:val="none"/>
          <w:lang w:val="en-US" w:eastAsia="zh-CN"/>
        </w:rPr>
        <w:t>相应</w:t>
      </w:r>
      <w:r>
        <w:rPr>
          <w:rFonts w:hint="eastAsia" w:ascii="仿宋_GB2312" w:hAnsi="仿宋_GB2312" w:eastAsia="仿宋_GB2312" w:cs="仿宋_GB2312"/>
          <w:color w:val="auto"/>
          <w:sz w:val="20"/>
          <w:szCs w:val="24"/>
          <w:highlight w:val="none"/>
          <w:u w:val="none"/>
          <w:lang w:eastAsia="zh-Hans"/>
        </w:rPr>
        <w:t>质量保证期内，质量或规格与合同不符，或证实油品存在缺陷的，包括潜在缺陷或使用不符合要求的材料等，须承担由此造成的一切损失。</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480"/>
        <w:jc w:val="left"/>
        <w:textAlignment w:val="auto"/>
        <w:rPr>
          <w:rFonts w:hint="eastAsia" w:ascii="仿宋_GB2312" w:hAnsi="仿宋_GB2312" w:eastAsia="仿宋_GB2312" w:cs="仿宋_GB2312"/>
          <w:color w:val="auto"/>
          <w:sz w:val="20"/>
          <w:szCs w:val="24"/>
          <w:highlight w:val="none"/>
          <w:u w:val="none"/>
          <w:lang w:eastAsia="zh-Hans"/>
        </w:rPr>
      </w:pPr>
      <w:r>
        <w:rPr>
          <w:rFonts w:hint="eastAsia" w:ascii="仿宋_GB2312" w:hAnsi="仿宋_GB2312" w:eastAsia="仿宋_GB2312" w:cs="仿宋_GB2312"/>
          <w:b w:val="0"/>
          <w:bCs w:val="0"/>
          <w:color w:val="auto"/>
          <w:sz w:val="20"/>
          <w:szCs w:val="24"/>
          <w:highlight w:val="none"/>
          <w:u w:val="none"/>
          <w:lang w:val="en-US" w:eastAsia="zh-CN"/>
        </w:rPr>
        <w:t>1.6</w:t>
      </w:r>
      <w:r>
        <w:rPr>
          <w:rFonts w:hint="eastAsia" w:ascii="仿宋_GB2312" w:hAnsi="仿宋_GB2312" w:eastAsia="仿宋_GB2312" w:cs="仿宋_GB2312"/>
          <w:b w:val="0"/>
          <w:bCs w:val="0"/>
          <w:color w:val="auto"/>
          <w:sz w:val="20"/>
          <w:szCs w:val="24"/>
          <w:highlight w:val="none"/>
          <w:u w:val="none"/>
          <w:lang w:eastAsia="zh-Hans"/>
        </w:rPr>
        <w:t>油品供货要求：</w:t>
      </w:r>
      <w:r>
        <w:rPr>
          <w:rFonts w:hint="eastAsia" w:ascii="仿宋_GB2312" w:hAnsi="仿宋_GB2312" w:eastAsia="仿宋_GB2312" w:cs="仿宋_GB2312"/>
          <w:color w:val="auto"/>
          <w:sz w:val="20"/>
          <w:szCs w:val="24"/>
          <w:highlight w:val="none"/>
          <w:u w:val="none"/>
          <w:lang w:eastAsia="zh-Hans"/>
        </w:rPr>
        <w:t>供应商所提供的加油站在全省区域范围内，任何一个站点均可提供加油服务，供应商在响应文件中提供加油站的具体</w:t>
      </w:r>
      <w:r>
        <w:rPr>
          <w:rFonts w:hint="eastAsia" w:ascii="仿宋_GB2312" w:hAnsi="仿宋_GB2312" w:eastAsia="仿宋_GB2312" w:cs="仿宋_GB2312"/>
          <w:color w:val="auto"/>
          <w:sz w:val="20"/>
          <w:szCs w:val="24"/>
          <w:highlight w:val="none"/>
          <w:u w:val="none"/>
          <w:lang w:val="en-US" w:eastAsia="zh-Hans"/>
        </w:rPr>
        <w:t>地址及联系电话</w:t>
      </w:r>
      <w:r>
        <w:rPr>
          <w:rFonts w:hint="eastAsia" w:ascii="仿宋_GB2312" w:hAnsi="仿宋_GB2312" w:eastAsia="仿宋_GB2312" w:cs="仿宋_GB2312"/>
          <w:color w:val="auto"/>
          <w:sz w:val="20"/>
          <w:szCs w:val="24"/>
          <w:highlight w:val="none"/>
          <w:u w:val="none"/>
          <w:lang w:eastAsia="zh-Hans"/>
        </w:rPr>
        <w:t>。供应商必须保证加油站按时、按质、按量对采购人的车辆给予加油服务；供应商须确保供货的连续性。</w:t>
      </w:r>
    </w:p>
    <w:p>
      <w:pPr>
        <w:pStyle w:val="9"/>
        <w:widowControl/>
        <w:spacing w:line="240" w:lineRule="auto"/>
        <w:ind w:firstLine="0" w:firstLineChars="0"/>
        <w:jc w:val="left"/>
        <w:rPr>
          <w:rFonts w:hint="eastAsia" w:ascii="仿宋_GB2312" w:hAnsi="仿宋_GB2312" w:eastAsia="仿宋_GB2312" w:cs="仿宋_GB2312"/>
          <w:b/>
          <w:bCs/>
          <w:color w:val="auto"/>
          <w:kern w:val="0"/>
          <w:sz w:val="24"/>
          <w:szCs w:val="24"/>
          <w:highlight w:val="none"/>
          <w:u w:val="none"/>
          <w:lang w:eastAsia="zh-Hans" w:bidi="ar"/>
        </w:rPr>
      </w:pPr>
      <w:r>
        <w:rPr>
          <w:rFonts w:hint="eastAsia" w:ascii="仿宋_GB2312" w:hAnsi="仿宋_GB2312" w:eastAsia="仿宋_GB2312" w:cs="仿宋_GB2312"/>
          <w:b/>
          <w:bCs/>
          <w:color w:val="auto"/>
          <w:kern w:val="0"/>
          <w:sz w:val="24"/>
          <w:szCs w:val="24"/>
          <w:highlight w:val="none"/>
          <w:u w:val="none"/>
          <w:lang w:val="en-US" w:eastAsia="zh-Hans" w:bidi="ar"/>
        </w:rPr>
        <w:t>（二）</w:t>
      </w:r>
      <w:r>
        <w:rPr>
          <w:rFonts w:hint="eastAsia" w:ascii="仿宋_GB2312" w:hAnsi="仿宋_GB2312" w:eastAsia="仿宋_GB2312" w:cs="仿宋_GB2312"/>
          <w:b/>
          <w:bCs/>
          <w:color w:val="auto"/>
          <w:kern w:val="0"/>
          <w:sz w:val="24"/>
          <w:szCs w:val="24"/>
          <w:highlight w:val="none"/>
          <w:u w:val="none"/>
          <w:lang w:eastAsia="zh-Hans" w:bidi="ar"/>
        </w:rPr>
        <w:t>技术响应要求</w:t>
      </w:r>
    </w:p>
    <w:p>
      <w:pPr>
        <w:widowControl/>
        <w:spacing w:line="440" w:lineRule="exact"/>
        <w:ind w:firstLine="400" w:firstLineChars="200"/>
        <w:jc w:val="left"/>
        <w:rPr>
          <w:rFonts w:hint="default" w:ascii="仿宋_GB2312" w:hAnsi="仿宋_GB2312" w:eastAsia="仿宋_GB2312" w:cs="仿宋_GB2312"/>
          <w:color w:val="auto"/>
          <w:kern w:val="0"/>
          <w:sz w:val="20"/>
          <w:szCs w:val="24"/>
          <w:highlight w:val="none"/>
          <w:lang w:val="en-US" w:eastAsia="zh-CN" w:bidi="ar"/>
        </w:rPr>
      </w:pPr>
      <w:r>
        <w:rPr>
          <w:rFonts w:hint="eastAsia" w:ascii="仿宋_GB2312" w:hAnsi="仿宋_GB2312" w:eastAsia="仿宋_GB2312" w:cs="仿宋_GB2312"/>
          <w:color w:val="auto"/>
          <w:kern w:val="0"/>
          <w:sz w:val="20"/>
          <w:szCs w:val="24"/>
          <w:highlight w:val="none"/>
          <w:lang w:val="en-US" w:eastAsia="zh-CN" w:bidi="ar"/>
        </w:rPr>
        <w:t>2.1本章的要求为基本要求，评分条款若有对优于本章要求进行加分的，供应商符合要求并提供相应证明材料的可获加分，具体详见评分条款。</w:t>
      </w:r>
    </w:p>
    <w:p>
      <w:pPr>
        <w:widowControl/>
        <w:spacing w:line="440" w:lineRule="exact"/>
        <w:ind w:firstLine="400" w:firstLineChars="200"/>
        <w:jc w:val="left"/>
        <w:rPr>
          <w:rFonts w:hint="eastAsia" w:ascii="仿宋_GB2312" w:hAnsi="仿宋_GB2312" w:eastAsia="仿宋_GB2312" w:cs="仿宋_GB2312"/>
          <w:color w:val="auto"/>
          <w:kern w:val="0"/>
          <w:sz w:val="20"/>
          <w:szCs w:val="24"/>
          <w:highlight w:val="none"/>
          <w:lang w:val="en-US" w:eastAsia="zh-CN" w:bidi="ar"/>
        </w:rPr>
      </w:pPr>
      <w:r>
        <w:rPr>
          <w:rFonts w:hint="eastAsia" w:ascii="仿宋_GB2312" w:hAnsi="仿宋_GB2312" w:eastAsia="仿宋_GB2312" w:cs="仿宋_GB2312"/>
          <w:color w:val="auto"/>
          <w:kern w:val="0"/>
          <w:sz w:val="20"/>
          <w:szCs w:val="24"/>
          <w:highlight w:val="none"/>
          <w:lang w:val="en-US" w:eastAsia="zh-CN" w:bidi="ar"/>
        </w:rPr>
        <w:t>2.2</w:t>
      </w:r>
      <w:r>
        <w:rPr>
          <w:rFonts w:hint="eastAsia" w:ascii="仿宋_GB2312" w:hAnsi="仿宋_GB2312" w:eastAsia="仿宋_GB2312" w:cs="仿宋_GB2312"/>
          <w:color w:val="auto"/>
          <w:kern w:val="0"/>
          <w:sz w:val="20"/>
          <w:szCs w:val="20"/>
          <w:highlight w:val="none"/>
          <w:lang w:val="en-US" w:eastAsia="zh-CN" w:bidi="ar-SA"/>
        </w:rPr>
        <w:t>供应商须</w:t>
      </w:r>
      <w:r>
        <w:rPr>
          <w:rFonts w:hint="eastAsia" w:ascii="仿宋_GB2312" w:hAnsi="仿宋_GB2312" w:eastAsia="仿宋_GB2312" w:cs="仿宋_GB2312"/>
          <w:color w:val="auto"/>
          <w:kern w:val="0"/>
          <w:sz w:val="20"/>
          <w:szCs w:val="20"/>
          <w:highlight w:val="none"/>
          <w:lang w:val="en-US" w:eastAsia="zh-Hans" w:bidi="ar-SA"/>
        </w:rPr>
        <w:t>针对本项目提供整体</w:t>
      </w:r>
      <w:r>
        <w:rPr>
          <w:rFonts w:hint="eastAsia" w:ascii="仿宋_GB2312" w:hAnsi="仿宋_GB2312" w:eastAsia="仿宋_GB2312" w:cs="仿宋_GB2312"/>
          <w:color w:val="auto"/>
          <w:kern w:val="0"/>
          <w:sz w:val="20"/>
          <w:szCs w:val="20"/>
          <w:highlight w:val="none"/>
          <w:lang w:val="en-US" w:eastAsia="zh-CN" w:bidi="ar-SA"/>
        </w:rPr>
        <w:t>服务</w:t>
      </w:r>
      <w:r>
        <w:rPr>
          <w:rFonts w:hint="eastAsia" w:ascii="仿宋_GB2312" w:hAnsi="仿宋_GB2312" w:eastAsia="仿宋_GB2312" w:cs="仿宋_GB2312"/>
          <w:color w:val="auto"/>
          <w:kern w:val="0"/>
          <w:sz w:val="20"/>
          <w:szCs w:val="20"/>
          <w:highlight w:val="none"/>
          <w:lang w:val="en-US" w:eastAsia="zh-Hans" w:bidi="ar-SA"/>
        </w:rPr>
        <w:t>方案（至少包含：服务目标、服务方式、服务流程）</w:t>
      </w:r>
      <w:r>
        <w:rPr>
          <w:rFonts w:hint="eastAsia" w:ascii="仿宋_GB2312" w:hAnsi="仿宋_GB2312" w:eastAsia="仿宋_GB2312" w:cs="仿宋_GB2312"/>
          <w:color w:val="auto"/>
          <w:kern w:val="0"/>
          <w:sz w:val="20"/>
          <w:szCs w:val="20"/>
          <w:highlight w:val="none"/>
          <w:lang w:val="en-US" w:eastAsia="zh-CN" w:bidi="ar-SA"/>
        </w:rPr>
        <w:t>。</w:t>
      </w:r>
    </w:p>
    <w:p>
      <w:pPr>
        <w:widowControl/>
        <w:spacing w:line="440" w:lineRule="exact"/>
        <w:ind w:firstLine="400" w:firstLineChars="200"/>
        <w:jc w:val="lef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4"/>
          <w:highlight w:val="none"/>
          <w:lang w:val="en-US" w:eastAsia="zh-CN" w:bidi="ar"/>
        </w:rPr>
        <w:t>2.3供应商需</w:t>
      </w:r>
      <w:r>
        <w:rPr>
          <w:rFonts w:hint="eastAsia" w:ascii="仿宋_GB2312" w:hAnsi="仿宋_GB2312" w:eastAsia="仿宋_GB2312" w:cs="仿宋_GB2312"/>
          <w:color w:val="auto"/>
          <w:kern w:val="0"/>
          <w:sz w:val="20"/>
          <w:szCs w:val="20"/>
          <w:highlight w:val="none"/>
          <w:lang w:val="en-US" w:eastAsia="zh-Hans" w:bidi="ar-SA"/>
        </w:rPr>
        <w:t>提供计量部门出具的有效期内的项目所在地市辖区所辖六区各1台加油机的计量检测报告</w:t>
      </w:r>
      <w:r>
        <w:rPr>
          <w:rFonts w:hint="eastAsia" w:ascii="仿宋_GB2312" w:hAnsi="仿宋_GB2312" w:eastAsia="仿宋_GB2312" w:cs="仿宋_GB2312"/>
          <w:color w:val="auto"/>
          <w:kern w:val="0"/>
          <w:sz w:val="20"/>
          <w:szCs w:val="20"/>
          <w:highlight w:val="none"/>
          <w:lang w:val="en-US" w:eastAsia="zh-CN" w:bidi="ar-SA"/>
        </w:rPr>
        <w:t>。</w:t>
      </w:r>
    </w:p>
    <w:p>
      <w:pPr>
        <w:widowControl/>
        <w:spacing w:line="440" w:lineRule="exact"/>
        <w:ind w:firstLine="400" w:firstLineChars="200"/>
        <w:jc w:val="lef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2.4供应商需</w:t>
      </w:r>
      <w:r>
        <w:rPr>
          <w:rFonts w:hint="eastAsia" w:ascii="仿宋_GB2312" w:hAnsi="仿宋_GB2312" w:eastAsia="仿宋_GB2312" w:cs="仿宋_GB2312"/>
          <w:color w:val="auto"/>
          <w:kern w:val="0"/>
          <w:sz w:val="20"/>
          <w:szCs w:val="20"/>
          <w:highlight w:val="none"/>
          <w:lang w:val="en-US" w:eastAsia="zh-Hans" w:bidi="ar-SA"/>
        </w:rPr>
        <w:t>提供项目所在地市辖区内所有加油站的明细表（包含加油站名称、地址、联系人、联系电话及提供的燃油种类）</w:t>
      </w:r>
      <w:r>
        <w:rPr>
          <w:rFonts w:hint="eastAsia" w:ascii="仿宋_GB2312" w:hAnsi="仿宋_GB2312" w:eastAsia="仿宋_GB2312" w:cs="仿宋_GB2312"/>
          <w:color w:val="auto"/>
          <w:kern w:val="0"/>
          <w:sz w:val="20"/>
          <w:szCs w:val="20"/>
          <w:highlight w:val="none"/>
          <w:lang w:val="en-US" w:eastAsia="zh-CN" w:bidi="ar-SA"/>
        </w:rPr>
        <w:t>。</w:t>
      </w:r>
    </w:p>
    <w:p>
      <w:pPr>
        <w:widowControl/>
        <w:spacing w:line="440" w:lineRule="exact"/>
        <w:ind w:firstLine="400" w:firstLineChars="200"/>
        <w:jc w:val="left"/>
        <w:rPr>
          <w:rFonts w:hint="eastAsia" w:ascii="仿宋_GB2312" w:hAnsi="仿宋_GB2312" w:eastAsia="仿宋_GB2312" w:cs="仿宋_GB2312"/>
          <w:color w:val="auto"/>
          <w:kern w:val="0"/>
          <w:sz w:val="20"/>
          <w:szCs w:val="20"/>
          <w:highlight w:val="none"/>
          <w:lang w:val="en-US" w:eastAsia="zh-Hans" w:bidi="ar-SA"/>
        </w:rPr>
      </w:pPr>
      <w:r>
        <w:rPr>
          <w:rFonts w:hint="eastAsia" w:ascii="仿宋_GB2312" w:hAnsi="仿宋_GB2312" w:eastAsia="仿宋_GB2312" w:cs="仿宋_GB2312"/>
          <w:color w:val="auto"/>
          <w:kern w:val="0"/>
          <w:sz w:val="20"/>
          <w:szCs w:val="20"/>
          <w:highlight w:val="none"/>
          <w:lang w:val="en-US" w:eastAsia="zh-CN" w:bidi="ar-SA"/>
        </w:rPr>
        <w:t>2.5供应商</w:t>
      </w:r>
      <w:r>
        <w:rPr>
          <w:rFonts w:hint="eastAsia" w:ascii="仿宋_GB2312" w:hAnsi="仿宋_GB2312" w:eastAsia="仿宋_GB2312" w:cs="仿宋_GB2312"/>
          <w:color w:val="auto"/>
          <w:kern w:val="0"/>
          <w:sz w:val="20"/>
          <w:szCs w:val="20"/>
          <w:highlight w:val="none"/>
          <w:lang w:val="en-US" w:eastAsia="zh-Hans" w:bidi="ar-SA"/>
        </w:rPr>
        <w:t>须提供项目所在地市辖区内所有高速公路服务区加油站的明细表（包含加油站名称、地址、联系人、联系电话及提供的燃油种类）。</w:t>
      </w:r>
    </w:p>
    <w:p>
      <w:pPr>
        <w:widowControl/>
        <w:spacing w:line="440" w:lineRule="exact"/>
        <w:ind w:firstLine="400" w:firstLineChars="200"/>
        <w:jc w:val="lef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2.6</w:t>
      </w:r>
      <w:r>
        <w:rPr>
          <w:rFonts w:hint="eastAsia" w:ascii="仿宋_GB2312" w:hAnsi="仿宋_GB2312" w:eastAsia="仿宋_GB2312" w:cs="仿宋_GB2312"/>
          <w:color w:val="auto"/>
          <w:kern w:val="0"/>
          <w:sz w:val="20"/>
          <w:szCs w:val="20"/>
          <w:highlight w:val="none"/>
          <w:lang w:val="en-US" w:eastAsia="zh-Hans" w:bidi="ar-SA"/>
        </w:rPr>
        <w:t>供应商须在项目所在地拥有专业的输油管道</w:t>
      </w:r>
      <w:r>
        <w:rPr>
          <w:rFonts w:hint="eastAsia" w:ascii="仿宋_GB2312" w:hAnsi="仿宋_GB2312" w:eastAsia="仿宋_GB2312" w:cs="仿宋_GB2312"/>
          <w:color w:val="auto"/>
          <w:kern w:val="0"/>
          <w:sz w:val="20"/>
          <w:szCs w:val="20"/>
          <w:highlight w:val="none"/>
          <w:lang w:val="en-US" w:eastAsia="zh-CN" w:bidi="ar-SA"/>
        </w:rPr>
        <w:t>。</w:t>
      </w:r>
    </w:p>
    <w:p>
      <w:pPr>
        <w:widowControl/>
        <w:spacing w:line="440" w:lineRule="exact"/>
        <w:ind w:firstLine="400" w:firstLineChars="200"/>
        <w:jc w:val="lef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2.7</w:t>
      </w:r>
      <w:r>
        <w:rPr>
          <w:rFonts w:hint="eastAsia" w:ascii="仿宋_GB2312" w:hAnsi="仿宋_GB2312" w:eastAsia="仿宋_GB2312" w:cs="仿宋_GB2312"/>
          <w:color w:val="auto"/>
          <w:kern w:val="0"/>
          <w:sz w:val="20"/>
          <w:szCs w:val="20"/>
          <w:highlight w:val="none"/>
          <w:lang w:val="en-US" w:eastAsia="zh-Hans" w:bidi="ar-SA"/>
        </w:rPr>
        <w:t>供应商须在项目所在地拥有油库</w:t>
      </w:r>
      <w:r>
        <w:rPr>
          <w:rFonts w:hint="eastAsia" w:ascii="仿宋_GB2312" w:hAnsi="仿宋_GB2312" w:eastAsia="仿宋_GB2312" w:cs="仿宋_GB2312"/>
          <w:color w:val="auto"/>
          <w:kern w:val="0"/>
          <w:sz w:val="20"/>
          <w:szCs w:val="20"/>
          <w:highlight w:val="none"/>
          <w:lang w:val="en-US" w:eastAsia="zh-CN" w:bidi="ar-SA"/>
        </w:rPr>
        <w:t>。</w:t>
      </w:r>
    </w:p>
    <w:p>
      <w:pPr>
        <w:widowControl/>
        <w:spacing w:line="440" w:lineRule="exact"/>
        <w:ind w:firstLine="400" w:firstLineChars="200"/>
        <w:jc w:val="lef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2.8</w:t>
      </w:r>
      <w:r>
        <w:rPr>
          <w:rFonts w:hint="eastAsia" w:ascii="仿宋_GB2312" w:hAnsi="仿宋_GB2312" w:eastAsia="仿宋_GB2312" w:cs="仿宋_GB2312"/>
          <w:color w:val="auto"/>
          <w:kern w:val="0"/>
          <w:sz w:val="20"/>
          <w:szCs w:val="20"/>
          <w:highlight w:val="none"/>
          <w:lang w:val="en-US" w:eastAsia="zh-Hans" w:bidi="ar-SA"/>
        </w:rPr>
        <w:t>供应商</w:t>
      </w:r>
      <w:r>
        <w:rPr>
          <w:rFonts w:hint="eastAsia" w:ascii="仿宋_GB2312" w:hAnsi="仿宋_GB2312" w:eastAsia="仿宋_GB2312" w:cs="仿宋_GB2312"/>
          <w:color w:val="auto"/>
          <w:kern w:val="0"/>
          <w:sz w:val="20"/>
          <w:szCs w:val="20"/>
          <w:highlight w:val="none"/>
          <w:lang w:val="en-US" w:eastAsia="zh-CN" w:bidi="ar-SA"/>
        </w:rPr>
        <w:t>需提供</w:t>
      </w:r>
      <w:r>
        <w:rPr>
          <w:rFonts w:hint="eastAsia" w:ascii="仿宋_GB2312" w:hAnsi="仿宋_GB2312" w:eastAsia="仿宋_GB2312" w:cs="仿宋_GB2312"/>
          <w:color w:val="auto"/>
          <w:kern w:val="0"/>
          <w:sz w:val="20"/>
          <w:szCs w:val="20"/>
          <w:highlight w:val="none"/>
          <w:lang w:val="en-US" w:eastAsia="zh-Hans" w:bidi="ar-SA"/>
        </w:rPr>
        <w:t>各加油站与采购人所在地址的行驶距离</w:t>
      </w:r>
      <w:r>
        <w:rPr>
          <w:rFonts w:hint="eastAsia" w:ascii="仿宋_GB2312" w:hAnsi="仿宋_GB2312" w:eastAsia="仿宋_GB2312" w:cs="仿宋_GB2312"/>
          <w:color w:val="auto"/>
          <w:kern w:val="0"/>
          <w:sz w:val="20"/>
          <w:szCs w:val="20"/>
          <w:highlight w:val="none"/>
          <w:lang w:val="en-US" w:eastAsia="zh-CN" w:bidi="ar-SA"/>
        </w:rPr>
        <w:t>，以</w:t>
      </w:r>
      <w:r>
        <w:rPr>
          <w:rFonts w:hint="eastAsia" w:ascii="仿宋_GB2312" w:hAnsi="仿宋_GB2312" w:eastAsia="仿宋_GB2312" w:cs="仿宋_GB2312"/>
          <w:color w:val="auto"/>
          <w:kern w:val="0"/>
          <w:sz w:val="20"/>
          <w:szCs w:val="20"/>
          <w:highlight w:val="none"/>
          <w:lang w:val="en-US" w:eastAsia="zh-Hans" w:bidi="ar-SA"/>
        </w:rPr>
        <w:t>高德地图行车导航截图</w:t>
      </w:r>
      <w:r>
        <w:rPr>
          <w:rFonts w:hint="eastAsia" w:ascii="仿宋_GB2312" w:hAnsi="仿宋_GB2312" w:eastAsia="仿宋_GB2312" w:cs="仿宋_GB2312"/>
          <w:color w:val="auto"/>
          <w:kern w:val="0"/>
          <w:sz w:val="20"/>
          <w:szCs w:val="20"/>
          <w:highlight w:val="none"/>
          <w:lang w:val="en-US" w:eastAsia="zh-CN" w:bidi="ar-SA"/>
        </w:rPr>
        <w:t>为准。</w:t>
      </w:r>
    </w:p>
    <w:p>
      <w:pPr>
        <w:widowControl/>
        <w:spacing w:line="440" w:lineRule="exact"/>
        <w:ind w:firstLine="400" w:firstLineChars="200"/>
        <w:jc w:val="lef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2.9</w:t>
      </w:r>
      <w:r>
        <w:rPr>
          <w:rFonts w:hint="eastAsia" w:ascii="仿宋_GB2312" w:hAnsi="仿宋_GB2312" w:eastAsia="仿宋_GB2312" w:cs="仿宋_GB2312"/>
          <w:color w:val="auto"/>
          <w:kern w:val="0"/>
          <w:sz w:val="20"/>
          <w:szCs w:val="20"/>
          <w:highlight w:val="none"/>
          <w:lang w:val="en-US" w:eastAsia="zh-Hans" w:bidi="ar-SA"/>
        </w:rPr>
        <w:t>供应商须提供官方APP或官方公众号</w:t>
      </w:r>
      <w:r>
        <w:rPr>
          <w:rFonts w:hint="eastAsia" w:ascii="仿宋_GB2312" w:hAnsi="仿宋_GB2312" w:eastAsia="仿宋_GB2312" w:cs="仿宋_GB2312"/>
          <w:color w:val="auto"/>
          <w:kern w:val="0"/>
          <w:sz w:val="20"/>
          <w:szCs w:val="20"/>
          <w:highlight w:val="none"/>
          <w:lang w:val="en-US" w:eastAsia="zh-CN" w:bidi="ar-SA"/>
        </w:rPr>
        <w:t>的功能</w:t>
      </w:r>
      <w:r>
        <w:rPr>
          <w:rFonts w:hint="eastAsia" w:ascii="仿宋_GB2312" w:hAnsi="仿宋_GB2312" w:eastAsia="仿宋_GB2312" w:cs="仿宋_GB2312"/>
          <w:color w:val="auto"/>
          <w:kern w:val="0"/>
          <w:sz w:val="20"/>
          <w:szCs w:val="20"/>
          <w:highlight w:val="none"/>
          <w:lang w:val="en-US" w:eastAsia="zh-Hans" w:bidi="ar-SA"/>
        </w:rPr>
        <w:t>页面截图</w:t>
      </w:r>
      <w:r>
        <w:rPr>
          <w:rFonts w:hint="eastAsia" w:ascii="仿宋_GB2312" w:hAnsi="仿宋_GB2312" w:eastAsia="仿宋_GB2312" w:cs="仿宋_GB2312"/>
          <w:color w:val="auto"/>
          <w:kern w:val="0"/>
          <w:sz w:val="20"/>
          <w:szCs w:val="20"/>
          <w:highlight w:val="none"/>
          <w:lang w:val="en-US" w:eastAsia="zh-CN" w:bidi="ar-SA"/>
        </w:rPr>
        <w:t>。</w:t>
      </w:r>
    </w:p>
    <w:p>
      <w:pPr>
        <w:widowControl/>
        <w:spacing w:line="440" w:lineRule="exact"/>
        <w:ind w:firstLine="400" w:firstLineChars="200"/>
        <w:jc w:val="left"/>
        <w:rPr>
          <w:rFonts w:hint="eastAsia" w:ascii="仿宋_GB2312" w:hAnsi="仿宋_GB2312" w:eastAsia="仿宋_GB2312" w:cs="仿宋_GB2312"/>
          <w:color w:val="auto"/>
          <w:kern w:val="0"/>
          <w:sz w:val="20"/>
          <w:szCs w:val="24"/>
          <w:highlight w:val="none"/>
          <w:lang w:eastAsia="zh-Hans" w:bidi="ar"/>
        </w:rPr>
      </w:pPr>
      <w:r>
        <w:rPr>
          <w:rFonts w:hint="eastAsia" w:ascii="仿宋_GB2312" w:hAnsi="仿宋_GB2312" w:eastAsia="仿宋_GB2312" w:cs="仿宋_GB2312"/>
          <w:color w:val="auto"/>
          <w:kern w:val="0"/>
          <w:sz w:val="20"/>
          <w:szCs w:val="20"/>
          <w:highlight w:val="none"/>
          <w:lang w:val="en-US" w:eastAsia="zh-CN" w:bidi="ar-SA"/>
        </w:rPr>
        <w:t>2.10</w:t>
      </w:r>
      <w:r>
        <w:rPr>
          <w:rFonts w:hint="eastAsia" w:ascii="仿宋_GB2312" w:hAnsi="仿宋_GB2312" w:eastAsia="仿宋_GB2312" w:cs="仿宋_GB2312"/>
          <w:color w:val="auto"/>
          <w:kern w:val="0"/>
          <w:sz w:val="20"/>
          <w:szCs w:val="20"/>
          <w:highlight w:val="none"/>
          <w:lang w:val="en-US" w:eastAsia="zh-Hans" w:bidi="ar-SA"/>
        </w:rPr>
        <w:t>供应商须</w:t>
      </w:r>
      <w:r>
        <w:rPr>
          <w:rFonts w:hint="eastAsia" w:ascii="仿宋_GB2312" w:hAnsi="仿宋_GB2312" w:eastAsia="仿宋_GB2312" w:cs="仿宋_GB2312"/>
          <w:color w:val="auto"/>
          <w:kern w:val="0"/>
          <w:sz w:val="20"/>
          <w:szCs w:val="20"/>
          <w:highlight w:val="none"/>
          <w:lang w:eastAsia="zh-Hans" w:bidi="ar-SA"/>
        </w:rPr>
        <w:t>根据采购人的服务时限要求提供服务</w:t>
      </w:r>
      <w:r>
        <w:rPr>
          <w:rFonts w:hint="eastAsia" w:ascii="仿宋_GB2312" w:hAnsi="仿宋_GB2312" w:eastAsia="仿宋_GB2312" w:cs="仿宋_GB2312"/>
          <w:color w:val="auto"/>
          <w:kern w:val="0"/>
          <w:sz w:val="20"/>
          <w:szCs w:val="20"/>
          <w:highlight w:val="none"/>
          <w:lang w:eastAsia="zh-CN" w:bidi="ar-SA"/>
        </w:rPr>
        <w:t>。</w:t>
      </w:r>
    </w:p>
    <w:p>
      <w:pPr>
        <w:keepNext w:val="0"/>
        <w:keepLines w:val="0"/>
        <w:pageBreakBefore w:val="0"/>
        <w:widowControl/>
        <w:suppressLineNumbers w:val="0"/>
        <w:kinsoku/>
        <w:wordWrap/>
        <w:overflowPunct/>
        <w:topLinePunct w:val="0"/>
        <w:autoSpaceDE/>
        <w:autoSpaceDN/>
        <w:bidi w:val="0"/>
        <w:spacing w:before="0" w:after="0" w:line="440" w:lineRule="exact"/>
        <w:ind w:firstLine="400" w:firstLineChars="200"/>
        <w:jc w:val="left"/>
        <w:textAlignment w:val="auto"/>
        <w:rPr>
          <w:rFonts w:hint="eastAsia" w:ascii="仿宋_GB2312" w:hAnsi="仿宋_GB2312" w:eastAsia="仿宋_GB2312" w:cs="仿宋_GB2312"/>
          <w:b w:val="0"/>
          <w:bCs w:val="0"/>
          <w:color w:val="auto"/>
          <w:sz w:val="20"/>
          <w:szCs w:val="24"/>
          <w:highlight w:val="none"/>
          <w:u w:val="none"/>
          <w:lang w:eastAsia="zh-Hans"/>
        </w:rPr>
      </w:pPr>
      <w:r>
        <w:rPr>
          <w:rFonts w:hint="eastAsia" w:ascii="仿宋_GB2312" w:hAnsi="仿宋_GB2312" w:eastAsia="仿宋_GB2312" w:cs="仿宋_GB2312"/>
          <w:color w:val="auto"/>
          <w:kern w:val="0"/>
          <w:sz w:val="20"/>
          <w:szCs w:val="24"/>
          <w:highlight w:val="none"/>
          <w:lang w:val="en-US" w:eastAsia="zh-CN" w:bidi="ar"/>
        </w:rPr>
        <w:t>2.11</w:t>
      </w:r>
      <w:r>
        <w:rPr>
          <w:rFonts w:hint="eastAsia" w:ascii="仿宋_GB2312" w:hAnsi="仿宋_GB2312" w:eastAsia="仿宋_GB2312" w:cs="仿宋_GB2312"/>
          <w:color w:val="auto"/>
          <w:kern w:val="0"/>
          <w:sz w:val="20"/>
          <w:szCs w:val="24"/>
          <w:highlight w:val="none"/>
          <w:lang w:eastAsia="zh-Hans"/>
        </w:rPr>
        <w:t>供应商应明确响应情况和</w:t>
      </w:r>
      <w:r>
        <w:rPr>
          <w:rFonts w:hint="eastAsia" w:ascii="仿宋_GB2312" w:hAnsi="仿宋_GB2312" w:eastAsia="仿宋_GB2312" w:cs="仿宋_GB2312"/>
          <w:color w:val="auto"/>
          <w:kern w:val="0"/>
          <w:sz w:val="20"/>
          <w:szCs w:val="24"/>
          <w:highlight w:val="none"/>
          <w:lang w:val="en-US" w:eastAsia="zh-CN"/>
        </w:rPr>
        <w:t>采购</w:t>
      </w:r>
      <w:r>
        <w:rPr>
          <w:rFonts w:hint="eastAsia" w:ascii="仿宋_GB2312" w:hAnsi="仿宋_GB2312" w:eastAsia="仿宋_GB2312" w:cs="仿宋_GB2312"/>
          <w:color w:val="auto"/>
          <w:kern w:val="0"/>
          <w:sz w:val="20"/>
          <w:szCs w:val="24"/>
          <w:highlight w:val="none"/>
          <w:lang w:eastAsia="zh-Hans"/>
        </w:rPr>
        <w:t>要求存在正负偏离情况。对照</w:t>
      </w:r>
      <w:r>
        <w:rPr>
          <w:rFonts w:hint="eastAsia" w:ascii="仿宋_GB2312" w:hAnsi="仿宋_GB2312" w:eastAsia="仿宋_GB2312" w:cs="仿宋_GB2312"/>
          <w:color w:val="auto"/>
          <w:kern w:val="0"/>
          <w:sz w:val="20"/>
          <w:szCs w:val="24"/>
          <w:highlight w:val="none"/>
          <w:lang w:val="en-US" w:eastAsia="zh-CN"/>
        </w:rPr>
        <w:t>采购</w:t>
      </w:r>
      <w:r>
        <w:rPr>
          <w:rFonts w:hint="eastAsia" w:ascii="仿宋_GB2312" w:hAnsi="仿宋_GB2312" w:eastAsia="仿宋_GB2312" w:cs="仿宋_GB2312"/>
          <w:color w:val="auto"/>
          <w:kern w:val="0"/>
          <w:sz w:val="20"/>
          <w:szCs w:val="24"/>
          <w:highlight w:val="none"/>
          <w:lang w:eastAsia="zh-Hans"/>
        </w:rPr>
        <w:t>文件要求，逐条说明所提供服务已对</w:t>
      </w:r>
      <w:r>
        <w:rPr>
          <w:rFonts w:hint="eastAsia" w:ascii="仿宋_GB2312" w:hAnsi="仿宋_GB2312" w:eastAsia="仿宋_GB2312" w:cs="仿宋_GB2312"/>
          <w:color w:val="auto"/>
          <w:kern w:val="0"/>
          <w:sz w:val="20"/>
          <w:szCs w:val="24"/>
          <w:highlight w:val="none"/>
          <w:lang w:val="en-US" w:eastAsia="zh-CN"/>
        </w:rPr>
        <w:t>采购</w:t>
      </w:r>
      <w:r>
        <w:rPr>
          <w:rFonts w:hint="eastAsia" w:ascii="仿宋_GB2312" w:hAnsi="仿宋_GB2312" w:eastAsia="仿宋_GB2312" w:cs="仿宋_GB2312"/>
          <w:color w:val="auto"/>
          <w:kern w:val="0"/>
          <w:sz w:val="20"/>
          <w:szCs w:val="24"/>
          <w:highlight w:val="none"/>
          <w:lang w:eastAsia="zh-Hans"/>
        </w:rPr>
        <w:t>人的技术和</w:t>
      </w:r>
      <w:r>
        <w:rPr>
          <w:rFonts w:hint="eastAsia" w:ascii="仿宋_GB2312" w:hAnsi="仿宋_GB2312" w:eastAsia="仿宋_GB2312" w:cs="仿宋_GB2312"/>
          <w:color w:val="auto"/>
          <w:kern w:val="0"/>
          <w:sz w:val="20"/>
          <w:szCs w:val="24"/>
          <w:highlight w:val="none"/>
          <w:lang w:val="en-US" w:eastAsia="zh-CN"/>
        </w:rPr>
        <w:t>服务</w:t>
      </w:r>
      <w:r>
        <w:rPr>
          <w:rFonts w:hint="eastAsia" w:ascii="仿宋_GB2312" w:hAnsi="仿宋_GB2312" w:eastAsia="仿宋_GB2312" w:cs="仿宋_GB2312"/>
          <w:color w:val="auto"/>
          <w:kern w:val="0"/>
          <w:sz w:val="20"/>
          <w:szCs w:val="24"/>
          <w:highlight w:val="none"/>
          <w:lang w:eastAsia="zh-Hans"/>
        </w:rPr>
        <w:t>要求做出了实质性的响应，或申明与技术和</w:t>
      </w:r>
      <w:r>
        <w:rPr>
          <w:rFonts w:hint="eastAsia" w:ascii="仿宋_GB2312" w:hAnsi="仿宋_GB2312" w:eastAsia="仿宋_GB2312" w:cs="仿宋_GB2312"/>
          <w:color w:val="auto"/>
          <w:kern w:val="0"/>
          <w:sz w:val="20"/>
          <w:szCs w:val="24"/>
          <w:highlight w:val="none"/>
          <w:lang w:val="en-US" w:eastAsia="zh-CN"/>
        </w:rPr>
        <w:t>服务</w:t>
      </w:r>
      <w:r>
        <w:rPr>
          <w:rFonts w:hint="eastAsia" w:ascii="仿宋_GB2312" w:hAnsi="仿宋_GB2312" w:eastAsia="仿宋_GB2312" w:cs="仿宋_GB2312"/>
          <w:color w:val="auto"/>
          <w:kern w:val="0"/>
          <w:sz w:val="20"/>
          <w:szCs w:val="24"/>
          <w:highlight w:val="none"/>
          <w:lang w:eastAsia="zh-Hans"/>
        </w:rPr>
        <w:t>要求条文的偏差和例外并列于《附件5-1 技术和服务要求响应表》中。</w:t>
      </w:r>
    </w:p>
    <w:p>
      <w:pPr>
        <w:pStyle w:val="14"/>
        <w:jc w:val="left"/>
        <w:outlineLvl w:val="2"/>
        <w:rPr>
          <w:color w:val="auto"/>
        </w:rPr>
      </w:pPr>
      <w:r>
        <w:rPr>
          <w:rFonts w:ascii="仿宋_GB2312" w:hAnsi="仿宋_GB2312" w:eastAsia="仿宋_GB2312" w:cs="仿宋_GB2312"/>
          <w:b/>
          <w:color w:val="auto"/>
          <w:sz w:val="28"/>
        </w:rPr>
        <w:t>三、商务条件</w:t>
      </w:r>
    </w:p>
    <w:p>
      <w:pPr>
        <w:pStyle w:val="14"/>
        <w:jc w:val="left"/>
        <w:rPr>
          <w:color w:val="auto"/>
        </w:rPr>
      </w:pPr>
      <w:r>
        <w:rPr>
          <w:rFonts w:ascii="仿宋_GB2312" w:hAnsi="仿宋_GB2312" w:eastAsia="仿宋_GB2312" w:cs="仿宋_GB2312"/>
          <w:color w:val="auto"/>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2"/>
        <w:gridCol w:w="1087"/>
        <w:gridCol w:w="2088"/>
        <w:gridCol w:w="44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center"/>
              <w:rPr>
                <w:color w:val="auto"/>
              </w:rPr>
            </w:pPr>
            <w:r>
              <w:rPr>
                <w:rFonts w:ascii="仿宋_GB2312" w:hAnsi="仿宋_GB2312" w:eastAsia="仿宋_GB2312" w:cs="仿宋_GB2312"/>
                <w:color w:val="auto"/>
              </w:rPr>
              <w:t>序号</w:t>
            </w:r>
          </w:p>
        </w:tc>
        <w:tc>
          <w:tcPr>
            <w:tcW w:w="1087" w:type="dxa"/>
          </w:tcPr>
          <w:p>
            <w:pPr>
              <w:pStyle w:val="14"/>
              <w:jc w:val="center"/>
              <w:rPr>
                <w:color w:val="auto"/>
              </w:rPr>
            </w:pPr>
            <w:r>
              <w:rPr>
                <w:rFonts w:ascii="仿宋_GB2312" w:hAnsi="仿宋_GB2312" w:eastAsia="仿宋_GB2312" w:cs="仿宋_GB2312"/>
                <w:color w:val="auto"/>
              </w:rPr>
              <w:t>参数性质</w:t>
            </w:r>
          </w:p>
        </w:tc>
        <w:tc>
          <w:tcPr>
            <w:tcW w:w="2088" w:type="dxa"/>
          </w:tcPr>
          <w:p>
            <w:pPr>
              <w:pStyle w:val="14"/>
              <w:jc w:val="center"/>
              <w:rPr>
                <w:color w:val="auto"/>
              </w:rPr>
            </w:pPr>
            <w:r>
              <w:rPr>
                <w:rFonts w:ascii="仿宋_GB2312" w:hAnsi="仿宋_GB2312" w:eastAsia="仿宋_GB2312" w:cs="仿宋_GB2312"/>
                <w:color w:val="auto"/>
              </w:rPr>
              <w:t>类型</w:t>
            </w:r>
          </w:p>
        </w:tc>
        <w:tc>
          <w:tcPr>
            <w:tcW w:w="4497" w:type="dxa"/>
          </w:tcPr>
          <w:p>
            <w:pPr>
              <w:pStyle w:val="14"/>
              <w:jc w:val="center"/>
              <w:rPr>
                <w:color w:val="auto"/>
              </w:rPr>
            </w:pPr>
            <w:r>
              <w:rPr>
                <w:rFonts w:ascii="仿宋_GB2312" w:hAnsi="仿宋_GB2312" w:eastAsia="仿宋_GB2312" w:cs="仿宋_GB2312"/>
                <w:color w:val="auto"/>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center"/>
              <w:rPr>
                <w:color w:val="auto"/>
              </w:rPr>
            </w:pPr>
            <w:r>
              <w:rPr>
                <w:rFonts w:ascii="仿宋_GB2312" w:hAnsi="仿宋_GB2312" w:eastAsia="仿宋_GB2312" w:cs="仿宋_GB2312"/>
                <w:color w:val="auto"/>
              </w:rPr>
              <w:t>1</w:t>
            </w:r>
          </w:p>
        </w:tc>
        <w:tc>
          <w:tcPr>
            <w:tcW w:w="1087" w:type="dxa"/>
          </w:tcPr>
          <w:p>
            <w:pPr>
              <w:jc w:val="center"/>
              <w:rPr>
                <w:color w:val="auto"/>
              </w:rPr>
            </w:pPr>
          </w:p>
        </w:tc>
        <w:tc>
          <w:tcPr>
            <w:tcW w:w="2088" w:type="dxa"/>
          </w:tcPr>
          <w:p>
            <w:pPr>
              <w:pStyle w:val="14"/>
              <w:jc w:val="center"/>
              <w:rPr>
                <w:color w:val="auto"/>
              </w:rPr>
            </w:pPr>
            <w:r>
              <w:rPr>
                <w:rFonts w:ascii="仿宋_GB2312" w:hAnsi="仿宋_GB2312" w:eastAsia="仿宋_GB2312" w:cs="仿宋_GB2312"/>
                <w:color w:val="auto"/>
              </w:rPr>
              <w:t>交货时间</w:t>
            </w:r>
          </w:p>
        </w:tc>
        <w:tc>
          <w:tcPr>
            <w:tcW w:w="4497" w:type="dxa"/>
            <w:vAlign w:val="top"/>
          </w:tcPr>
          <w:p>
            <w:pPr>
              <w:pStyle w:val="14"/>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pacing w:val="0"/>
                <w:sz w:val="20"/>
                <w:szCs w:val="20"/>
                <w:highlight w:val="none"/>
              </w:rPr>
              <w:t>油品供应自合同签订之日起至202</w:t>
            </w:r>
            <w:r>
              <w:rPr>
                <w:rFonts w:hint="eastAsia" w:ascii="仿宋_GB2312" w:hAnsi="仿宋_GB2312" w:eastAsia="仿宋_GB2312" w:cs="仿宋_GB2312"/>
                <w:color w:val="auto"/>
                <w:spacing w:val="0"/>
                <w:sz w:val="20"/>
                <w:szCs w:val="20"/>
                <w:highlight w:val="none"/>
                <w:lang w:val="en-US" w:eastAsia="zh-CN"/>
              </w:rPr>
              <w:t>7</w:t>
            </w:r>
            <w:r>
              <w:rPr>
                <w:rFonts w:hint="eastAsia" w:ascii="仿宋_GB2312" w:hAnsi="仿宋_GB2312" w:eastAsia="仿宋_GB2312" w:cs="仿宋_GB2312"/>
                <w:color w:val="auto"/>
                <w:spacing w:val="0"/>
                <w:sz w:val="20"/>
                <w:szCs w:val="20"/>
                <w:highlight w:val="none"/>
              </w:rPr>
              <w:t>年12月31日</w:t>
            </w:r>
            <w:r>
              <w:rPr>
                <w:rFonts w:hint="eastAsia" w:ascii="仿宋_GB2312" w:hAnsi="仿宋_GB2312" w:eastAsia="仿宋_GB2312" w:cs="仿宋_GB2312"/>
                <w:color w:val="auto"/>
                <w:spacing w:val="0"/>
                <w:sz w:val="20"/>
                <w:szCs w:val="20"/>
                <w:highlight w:val="none"/>
                <w:lang w:val="en-US" w:eastAsia="zh-CN"/>
              </w:rPr>
              <w:t>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center"/>
              <w:rPr>
                <w:color w:val="auto"/>
              </w:rPr>
            </w:pPr>
            <w:r>
              <w:rPr>
                <w:rFonts w:ascii="仿宋_GB2312" w:hAnsi="仿宋_GB2312" w:eastAsia="仿宋_GB2312" w:cs="仿宋_GB2312"/>
                <w:color w:val="auto"/>
              </w:rPr>
              <w:t>2</w:t>
            </w:r>
          </w:p>
        </w:tc>
        <w:tc>
          <w:tcPr>
            <w:tcW w:w="1087" w:type="dxa"/>
          </w:tcPr>
          <w:p>
            <w:pPr>
              <w:jc w:val="center"/>
              <w:rPr>
                <w:color w:val="auto"/>
              </w:rPr>
            </w:pPr>
          </w:p>
        </w:tc>
        <w:tc>
          <w:tcPr>
            <w:tcW w:w="2088" w:type="dxa"/>
          </w:tcPr>
          <w:p>
            <w:pPr>
              <w:pStyle w:val="14"/>
              <w:jc w:val="center"/>
              <w:rPr>
                <w:color w:val="auto"/>
              </w:rPr>
            </w:pPr>
            <w:r>
              <w:rPr>
                <w:rFonts w:ascii="仿宋_GB2312" w:hAnsi="仿宋_GB2312" w:eastAsia="仿宋_GB2312" w:cs="仿宋_GB2312"/>
                <w:color w:val="auto"/>
              </w:rPr>
              <w:t>交货地点</w:t>
            </w:r>
          </w:p>
        </w:tc>
        <w:tc>
          <w:tcPr>
            <w:tcW w:w="4497" w:type="dxa"/>
            <w:vAlign w:val="top"/>
          </w:tcPr>
          <w:p>
            <w:pPr>
              <w:pStyle w:val="14"/>
              <w:jc w:val="center"/>
              <w:rPr>
                <w:rFonts w:ascii="仿宋_GB2312" w:hAnsi="仿宋_GB2312" w:eastAsia="仿宋_GB2312" w:cs="仿宋_GB2312"/>
                <w:color w:val="auto"/>
              </w:rPr>
            </w:pPr>
            <w:r>
              <w:rPr>
                <w:rFonts w:hint="eastAsia" w:ascii="仿宋_GB2312" w:hAnsi="仿宋_GB2312" w:eastAsia="仿宋_GB2312" w:cs="仿宋_GB2312"/>
                <w:color w:val="auto"/>
                <w:spacing w:val="0"/>
                <w:sz w:val="20"/>
                <w:szCs w:val="20"/>
                <w:highlight w:val="none"/>
              </w:rPr>
              <w:t>福建省全省区域内成交供应商</w:t>
            </w:r>
            <w:r>
              <w:rPr>
                <w:rFonts w:hint="eastAsia" w:ascii="仿宋_GB2312" w:hAnsi="仿宋_GB2312" w:eastAsia="仿宋_GB2312" w:cs="仿宋_GB2312"/>
                <w:color w:val="auto"/>
                <w:spacing w:val="0"/>
                <w:sz w:val="20"/>
                <w:szCs w:val="20"/>
                <w:highlight w:val="none"/>
                <w:lang w:val="en-US" w:eastAsia="zh-CN"/>
              </w:rPr>
              <w:t>持有</w:t>
            </w:r>
            <w:r>
              <w:rPr>
                <w:rFonts w:hint="eastAsia" w:ascii="仿宋_GB2312" w:hAnsi="仿宋_GB2312" w:eastAsia="仿宋_GB2312" w:cs="仿宋_GB2312"/>
                <w:color w:val="auto"/>
                <w:spacing w:val="0"/>
                <w:sz w:val="20"/>
                <w:szCs w:val="20"/>
                <w:highlight w:val="none"/>
              </w:rPr>
              <w:t>的任一加油站定点加油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2" w:type="dxa"/>
          </w:tcPr>
          <w:p>
            <w:pPr>
              <w:pStyle w:val="14"/>
              <w:jc w:val="center"/>
              <w:rPr>
                <w:color w:val="auto"/>
              </w:rPr>
            </w:pPr>
            <w:r>
              <w:rPr>
                <w:rFonts w:ascii="仿宋_GB2312" w:hAnsi="仿宋_GB2312" w:eastAsia="仿宋_GB2312" w:cs="仿宋_GB2312"/>
                <w:color w:val="auto"/>
              </w:rPr>
              <w:t>3</w:t>
            </w:r>
          </w:p>
        </w:tc>
        <w:tc>
          <w:tcPr>
            <w:tcW w:w="1087" w:type="dxa"/>
          </w:tcPr>
          <w:p>
            <w:pPr>
              <w:jc w:val="center"/>
              <w:rPr>
                <w:color w:val="auto"/>
              </w:rPr>
            </w:pPr>
          </w:p>
        </w:tc>
        <w:tc>
          <w:tcPr>
            <w:tcW w:w="2088" w:type="dxa"/>
          </w:tcPr>
          <w:p>
            <w:pPr>
              <w:pStyle w:val="14"/>
              <w:jc w:val="center"/>
              <w:rPr>
                <w:color w:val="auto"/>
              </w:rPr>
            </w:pPr>
            <w:r>
              <w:rPr>
                <w:rFonts w:ascii="仿宋_GB2312" w:hAnsi="仿宋_GB2312" w:eastAsia="仿宋_GB2312" w:cs="仿宋_GB2312"/>
                <w:color w:val="auto"/>
              </w:rPr>
              <w:t>交货条件</w:t>
            </w:r>
          </w:p>
        </w:tc>
        <w:tc>
          <w:tcPr>
            <w:tcW w:w="4497" w:type="dxa"/>
            <w:vAlign w:val="top"/>
          </w:tcPr>
          <w:p>
            <w:pPr>
              <w:pStyle w:val="14"/>
              <w:jc w:val="center"/>
              <w:rPr>
                <w:rFonts w:ascii="仿宋_GB2312" w:hAnsi="仿宋_GB2312" w:eastAsia="仿宋_GB2312" w:cs="仿宋_GB2312"/>
                <w:color w:val="auto"/>
              </w:rPr>
            </w:pPr>
            <w:r>
              <w:rPr>
                <w:rFonts w:hint="eastAsia" w:ascii="仿宋_GB2312" w:hAnsi="仿宋_GB2312" w:eastAsia="仿宋_GB2312" w:cs="仿宋_GB2312"/>
                <w:color w:val="auto"/>
                <w:spacing w:val="0"/>
                <w:sz w:val="20"/>
                <w:szCs w:val="20"/>
                <w:highlight w:val="none"/>
              </w:rPr>
              <w:t>油品符合</w:t>
            </w:r>
            <w:r>
              <w:rPr>
                <w:rFonts w:hint="eastAsia" w:ascii="仿宋_GB2312" w:hAnsi="仿宋_GB2312" w:eastAsia="仿宋_GB2312" w:cs="仿宋_GB2312"/>
                <w:color w:val="auto"/>
                <w:spacing w:val="0"/>
                <w:sz w:val="20"/>
                <w:szCs w:val="20"/>
                <w:highlight w:val="none"/>
                <w:lang w:val="en-US" w:eastAsia="zh-CN"/>
              </w:rPr>
              <w:t>国家标准及</w:t>
            </w:r>
            <w:r>
              <w:rPr>
                <w:rFonts w:hint="eastAsia" w:ascii="仿宋_GB2312" w:hAnsi="仿宋_GB2312" w:eastAsia="仿宋_GB2312" w:cs="仿宋_GB2312"/>
                <w:color w:val="auto"/>
                <w:spacing w:val="0"/>
                <w:sz w:val="20"/>
                <w:szCs w:val="20"/>
                <w:highlight w:val="none"/>
              </w:rPr>
              <w:t>采购</w:t>
            </w:r>
            <w:r>
              <w:rPr>
                <w:rFonts w:hint="eastAsia" w:ascii="仿宋_GB2312" w:hAnsi="仿宋_GB2312" w:eastAsia="仿宋_GB2312" w:cs="仿宋_GB2312"/>
                <w:color w:val="auto"/>
                <w:spacing w:val="0"/>
                <w:sz w:val="20"/>
                <w:szCs w:val="20"/>
                <w:highlight w:val="none"/>
                <w:lang w:val="en-US" w:eastAsia="zh-CN"/>
              </w:rPr>
              <w:t>文件</w:t>
            </w:r>
            <w:r>
              <w:rPr>
                <w:rFonts w:hint="eastAsia" w:ascii="仿宋_GB2312" w:hAnsi="仿宋_GB2312" w:eastAsia="仿宋_GB2312" w:cs="仿宋_GB2312"/>
                <w:color w:val="auto"/>
                <w:spacing w:val="0"/>
                <w:sz w:val="20"/>
                <w:szCs w:val="20"/>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center"/>
              <w:rPr>
                <w:color w:val="auto"/>
              </w:rPr>
            </w:pPr>
            <w:r>
              <w:rPr>
                <w:rFonts w:ascii="仿宋_GB2312" w:hAnsi="仿宋_GB2312" w:eastAsia="仿宋_GB2312" w:cs="仿宋_GB2312"/>
                <w:color w:val="auto"/>
              </w:rPr>
              <w:t>4</w:t>
            </w:r>
          </w:p>
        </w:tc>
        <w:tc>
          <w:tcPr>
            <w:tcW w:w="1087" w:type="dxa"/>
          </w:tcPr>
          <w:p>
            <w:pPr>
              <w:jc w:val="center"/>
              <w:rPr>
                <w:color w:val="auto"/>
              </w:rPr>
            </w:pPr>
          </w:p>
        </w:tc>
        <w:tc>
          <w:tcPr>
            <w:tcW w:w="2088" w:type="dxa"/>
          </w:tcPr>
          <w:p>
            <w:pPr>
              <w:pStyle w:val="14"/>
              <w:jc w:val="center"/>
              <w:rPr>
                <w:color w:val="auto"/>
              </w:rPr>
            </w:pPr>
            <w:r>
              <w:rPr>
                <w:rFonts w:ascii="仿宋_GB2312" w:hAnsi="仿宋_GB2312" w:eastAsia="仿宋_GB2312" w:cs="仿宋_GB2312"/>
                <w:color w:val="auto"/>
              </w:rPr>
              <w:t>是否邀请投标人验收</w:t>
            </w:r>
          </w:p>
        </w:tc>
        <w:tc>
          <w:tcPr>
            <w:tcW w:w="4497" w:type="dxa"/>
            <w:vAlign w:val="top"/>
          </w:tcPr>
          <w:p>
            <w:pPr>
              <w:pStyle w:val="14"/>
              <w:jc w:val="center"/>
              <w:rPr>
                <w:rFonts w:ascii="仿宋_GB2312" w:hAnsi="仿宋_GB2312" w:eastAsia="仿宋_GB2312" w:cs="仿宋_GB2312"/>
                <w:color w:val="auto"/>
              </w:rPr>
            </w:pPr>
            <w:r>
              <w:rPr>
                <w:rFonts w:hint="eastAsia" w:ascii="仿宋_GB2312" w:hAnsi="仿宋_GB2312" w:eastAsia="仿宋_GB2312" w:cs="仿宋_GB2312"/>
                <w:color w:val="auto"/>
                <w:sz w:val="20"/>
                <w:szCs w:val="20"/>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center"/>
              <w:rPr>
                <w:color w:val="auto"/>
              </w:rPr>
            </w:pPr>
            <w:r>
              <w:rPr>
                <w:rFonts w:ascii="仿宋_GB2312" w:hAnsi="仿宋_GB2312" w:eastAsia="仿宋_GB2312" w:cs="仿宋_GB2312"/>
                <w:color w:val="auto"/>
              </w:rPr>
              <w:t>5</w:t>
            </w:r>
          </w:p>
        </w:tc>
        <w:tc>
          <w:tcPr>
            <w:tcW w:w="1087" w:type="dxa"/>
          </w:tcPr>
          <w:p>
            <w:pPr>
              <w:jc w:val="center"/>
              <w:rPr>
                <w:color w:val="auto"/>
              </w:rPr>
            </w:pPr>
          </w:p>
        </w:tc>
        <w:tc>
          <w:tcPr>
            <w:tcW w:w="2088" w:type="dxa"/>
          </w:tcPr>
          <w:p>
            <w:pPr>
              <w:pStyle w:val="14"/>
              <w:jc w:val="center"/>
              <w:rPr>
                <w:color w:val="auto"/>
              </w:rPr>
            </w:pPr>
            <w:r>
              <w:rPr>
                <w:rFonts w:ascii="仿宋_GB2312" w:hAnsi="仿宋_GB2312" w:eastAsia="仿宋_GB2312" w:cs="仿宋_GB2312"/>
                <w:color w:val="auto"/>
              </w:rPr>
              <w:t>履约验收方式</w:t>
            </w:r>
          </w:p>
        </w:tc>
        <w:tc>
          <w:tcPr>
            <w:tcW w:w="4497" w:type="dxa"/>
            <w:vAlign w:val="top"/>
          </w:tcPr>
          <w:p>
            <w:pPr>
              <w:pStyle w:val="14"/>
              <w:jc w:val="center"/>
              <w:rPr>
                <w:rFonts w:ascii="仿宋_GB2312" w:hAnsi="仿宋_GB2312" w:eastAsia="仿宋_GB2312" w:cs="仿宋_GB2312"/>
                <w:color w:val="auto"/>
              </w:rPr>
            </w:pPr>
            <w:r>
              <w:rPr>
                <w:rFonts w:hint="eastAsia" w:ascii="仿宋_GB2312" w:hAnsi="仿宋_GB2312" w:eastAsia="仿宋_GB2312" w:cs="仿宋_GB2312"/>
                <w:color w:val="auto"/>
                <w:sz w:val="20"/>
                <w:szCs w:val="20"/>
                <w:highlight w:val="none"/>
              </w:rPr>
              <w:t>1、期次1，说明：</w:t>
            </w:r>
            <w:r>
              <w:rPr>
                <w:rFonts w:hint="eastAsia" w:ascii="仿宋_GB2312" w:hAnsi="仿宋_GB2312" w:eastAsia="仿宋_GB2312" w:cs="仿宋_GB2312"/>
                <w:color w:val="auto"/>
                <w:kern w:val="0"/>
                <w:sz w:val="20"/>
                <w:szCs w:val="20"/>
                <w:highlight w:val="none"/>
                <w:lang w:val="en-US" w:eastAsia="zh-CN" w:bidi="ar"/>
              </w:rPr>
              <w:t>符合</w:t>
            </w:r>
            <w:r>
              <w:rPr>
                <w:rFonts w:hint="eastAsia" w:ascii="仿宋_GB2312" w:hAnsi="仿宋_GB2312" w:eastAsia="仿宋_GB2312" w:cs="仿宋_GB2312"/>
                <w:color w:val="auto"/>
                <w:spacing w:val="0"/>
                <w:sz w:val="20"/>
                <w:szCs w:val="20"/>
                <w:highlight w:val="none"/>
                <w:lang w:val="en-US" w:eastAsia="zh-CN"/>
              </w:rPr>
              <w:t>国家标准及</w:t>
            </w:r>
            <w:r>
              <w:rPr>
                <w:rFonts w:hint="eastAsia" w:ascii="仿宋_GB2312" w:hAnsi="仿宋_GB2312" w:eastAsia="仿宋_GB2312" w:cs="仿宋_GB2312"/>
                <w:color w:val="auto"/>
                <w:kern w:val="0"/>
                <w:sz w:val="20"/>
                <w:szCs w:val="20"/>
                <w:highlight w:val="none"/>
                <w:lang w:val="en-US" w:eastAsia="zh-CN" w:bidi="ar"/>
              </w:rPr>
              <w:t>采购文件要求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center"/>
              <w:rPr>
                <w:color w:val="auto"/>
              </w:rPr>
            </w:pPr>
            <w:r>
              <w:rPr>
                <w:rFonts w:ascii="仿宋_GB2312" w:hAnsi="仿宋_GB2312" w:eastAsia="仿宋_GB2312" w:cs="仿宋_GB2312"/>
                <w:color w:val="auto"/>
              </w:rPr>
              <w:t>6</w:t>
            </w:r>
          </w:p>
        </w:tc>
        <w:tc>
          <w:tcPr>
            <w:tcW w:w="1087" w:type="dxa"/>
          </w:tcPr>
          <w:p>
            <w:pPr>
              <w:jc w:val="center"/>
              <w:rPr>
                <w:color w:val="auto"/>
              </w:rPr>
            </w:pPr>
          </w:p>
        </w:tc>
        <w:tc>
          <w:tcPr>
            <w:tcW w:w="2088" w:type="dxa"/>
          </w:tcPr>
          <w:p>
            <w:pPr>
              <w:pStyle w:val="14"/>
              <w:jc w:val="center"/>
              <w:rPr>
                <w:color w:val="auto"/>
              </w:rPr>
            </w:pPr>
            <w:r>
              <w:rPr>
                <w:rFonts w:ascii="仿宋_GB2312" w:hAnsi="仿宋_GB2312" w:eastAsia="仿宋_GB2312" w:cs="仿宋_GB2312"/>
                <w:color w:val="auto"/>
              </w:rPr>
              <w:t>合同支付方式</w:t>
            </w:r>
          </w:p>
        </w:tc>
        <w:tc>
          <w:tcPr>
            <w:tcW w:w="4497" w:type="dxa"/>
            <w:vAlign w:val="top"/>
          </w:tcPr>
          <w:p>
            <w:pPr>
              <w:pStyle w:val="14"/>
              <w:jc w:val="center"/>
              <w:rPr>
                <w:rFonts w:ascii="仿宋_GB2312" w:hAnsi="仿宋_GB2312" w:eastAsia="仿宋_GB2312" w:cs="仿宋_GB2312"/>
                <w:color w:val="auto"/>
              </w:rPr>
            </w:pPr>
            <w:r>
              <w:rPr>
                <w:rFonts w:hint="eastAsia" w:ascii="仿宋_GB2312" w:hAnsi="仿宋_GB2312" w:eastAsia="仿宋_GB2312" w:cs="仿宋_GB2312"/>
                <w:color w:val="auto"/>
                <w:sz w:val="20"/>
                <w:szCs w:val="20"/>
                <w:highlight w:val="none"/>
                <w:lang w:val="en-US" w:eastAsia="zh-CN"/>
              </w:rPr>
              <w:t>采购人按月据实际结算，本月支付上一个月款项。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2" w:type="dxa"/>
          </w:tcPr>
          <w:p>
            <w:pPr>
              <w:pStyle w:val="14"/>
              <w:jc w:val="center"/>
              <w:rPr>
                <w:color w:val="auto"/>
              </w:rPr>
            </w:pPr>
            <w:r>
              <w:rPr>
                <w:rFonts w:ascii="仿宋_GB2312" w:hAnsi="仿宋_GB2312" w:eastAsia="仿宋_GB2312" w:cs="仿宋_GB2312"/>
                <w:color w:val="auto"/>
              </w:rPr>
              <w:t>7</w:t>
            </w:r>
          </w:p>
        </w:tc>
        <w:tc>
          <w:tcPr>
            <w:tcW w:w="1087" w:type="dxa"/>
          </w:tcPr>
          <w:p>
            <w:pPr>
              <w:jc w:val="center"/>
              <w:rPr>
                <w:color w:val="auto"/>
              </w:rPr>
            </w:pPr>
          </w:p>
        </w:tc>
        <w:tc>
          <w:tcPr>
            <w:tcW w:w="2088" w:type="dxa"/>
          </w:tcPr>
          <w:p>
            <w:pPr>
              <w:pStyle w:val="14"/>
              <w:jc w:val="center"/>
              <w:rPr>
                <w:color w:val="auto"/>
              </w:rPr>
            </w:pPr>
            <w:r>
              <w:rPr>
                <w:rFonts w:ascii="仿宋_GB2312" w:hAnsi="仿宋_GB2312" w:eastAsia="仿宋_GB2312" w:cs="仿宋_GB2312"/>
                <w:color w:val="auto"/>
              </w:rPr>
              <w:t>履约保证金</w:t>
            </w:r>
          </w:p>
        </w:tc>
        <w:tc>
          <w:tcPr>
            <w:tcW w:w="4497" w:type="dxa"/>
            <w:vAlign w:val="top"/>
          </w:tcPr>
          <w:p>
            <w:pPr>
              <w:pStyle w:val="14"/>
              <w:jc w:val="center"/>
              <w:rPr>
                <w:rFonts w:ascii="仿宋_GB2312" w:hAnsi="仿宋_GB2312" w:eastAsia="仿宋_GB2312" w:cs="仿宋_GB2312"/>
                <w:color w:val="auto"/>
              </w:rPr>
            </w:pPr>
            <w:r>
              <w:rPr>
                <w:rFonts w:hint="eastAsia" w:ascii="仿宋_GB2312" w:hAnsi="仿宋_GB2312" w:eastAsia="仿宋_GB2312" w:cs="仿宋_GB2312"/>
                <w:color w:val="auto"/>
                <w:sz w:val="20"/>
                <w:szCs w:val="20"/>
              </w:rPr>
              <w:t>不缴纳</w:t>
            </w:r>
          </w:p>
        </w:tc>
      </w:tr>
    </w:tbl>
    <w:p>
      <w:pPr>
        <w:pStyle w:val="9"/>
        <w:spacing w:line="360" w:lineRule="auto"/>
        <w:jc w:val="left"/>
        <w:rPr>
          <w:rFonts w:hint="eastAsia" w:ascii="仿宋_GB2312" w:hAnsi="仿宋_GB2312" w:eastAsia="仿宋_GB2312" w:cs="仿宋_GB2312"/>
          <w:b/>
          <w:bCs/>
          <w:color w:val="auto"/>
          <w:highlight w:val="none"/>
          <w:u w:val="none"/>
          <w:lang w:eastAsia="zh-Hans"/>
        </w:rPr>
      </w:pPr>
      <w:r>
        <w:rPr>
          <w:rFonts w:hint="eastAsia" w:ascii="仿宋_GB2312" w:hAnsi="仿宋_GB2312" w:eastAsia="仿宋_GB2312" w:cs="仿宋_GB2312"/>
          <w:b/>
          <w:bCs/>
          <w:color w:val="auto"/>
          <w:highlight w:val="none"/>
          <w:u w:val="none"/>
          <w:lang w:eastAsia="zh-Hans"/>
        </w:rPr>
        <w:t>其他商务要求：</w:t>
      </w:r>
    </w:p>
    <w:p>
      <w:pPr>
        <w:pStyle w:val="9"/>
        <w:keepNext w:val="0"/>
        <w:keepLines w:val="0"/>
        <w:pageBreakBefore w:val="0"/>
        <w:widowControl/>
        <w:suppressLineNumbers w:val="0"/>
        <w:kinsoku/>
        <w:wordWrap/>
        <w:overflowPunct/>
        <w:topLinePunct w:val="0"/>
        <w:autoSpaceDE/>
        <w:autoSpaceDN/>
        <w:bidi w:val="0"/>
        <w:spacing w:before="0" w:after="0" w:line="240" w:lineRule="auto"/>
        <w:ind w:firstLine="0" w:firstLineChars="0"/>
        <w:jc w:val="left"/>
        <w:textAlignment w:val="auto"/>
        <w:rPr>
          <w:rFonts w:hint="eastAsia" w:ascii="仿宋_GB2312" w:hAnsi="仿宋_GB2312" w:eastAsia="仿宋_GB2312" w:cs="仿宋_GB2312"/>
          <w:b/>
          <w:bCs/>
          <w:color w:val="auto"/>
          <w:sz w:val="24"/>
          <w:szCs w:val="24"/>
          <w:highlight w:val="none"/>
          <w:u w:val="none"/>
          <w:lang w:eastAsia="zh-Hans"/>
        </w:rPr>
      </w:pPr>
      <w:r>
        <w:rPr>
          <w:rFonts w:hint="eastAsia" w:ascii="仿宋_GB2312" w:hAnsi="仿宋_GB2312" w:eastAsia="仿宋_GB2312" w:cs="仿宋_GB2312"/>
          <w:b/>
          <w:bCs/>
          <w:color w:val="auto"/>
          <w:sz w:val="24"/>
          <w:szCs w:val="24"/>
          <w:highlight w:val="none"/>
          <w:u w:val="none"/>
          <w:lang w:eastAsia="zh-Hans"/>
        </w:rPr>
        <w:t>（</w:t>
      </w:r>
      <w:r>
        <w:rPr>
          <w:rFonts w:hint="eastAsia" w:ascii="仿宋_GB2312" w:hAnsi="仿宋_GB2312" w:eastAsia="仿宋_GB2312" w:cs="仿宋_GB2312"/>
          <w:b/>
          <w:bCs/>
          <w:color w:val="auto"/>
          <w:sz w:val="24"/>
          <w:szCs w:val="24"/>
          <w:highlight w:val="none"/>
          <w:u w:val="none"/>
          <w:lang w:val="en-US" w:eastAsia="zh-CN"/>
        </w:rPr>
        <w:t>一</w:t>
      </w:r>
      <w:r>
        <w:rPr>
          <w:rFonts w:hint="eastAsia" w:ascii="仿宋_GB2312" w:hAnsi="仿宋_GB2312" w:eastAsia="仿宋_GB2312" w:cs="仿宋_GB2312"/>
          <w:b/>
          <w:bCs/>
          <w:color w:val="auto"/>
          <w:sz w:val="24"/>
          <w:szCs w:val="24"/>
          <w:highlight w:val="none"/>
          <w:u w:val="none"/>
          <w:lang w:eastAsia="zh-Hans"/>
        </w:rPr>
        <w:t>）商务</w:t>
      </w:r>
      <w:r>
        <w:rPr>
          <w:rFonts w:hint="eastAsia" w:ascii="仿宋_GB2312" w:hAnsi="仿宋_GB2312" w:eastAsia="仿宋_GB2312" w:cs="仿宋_GB2312"/>
          <w:b/>
          <w:bCs/>
          <w:color w:val="auto"/>
          <w:sz w:val="24"/>
          <w:szCs w:val="24"/>
          <w:highlight w:val="none"/>
          <w:u w:val="none"/>
          <w:lang w:val="en-US" w:eastAsia="zh-CN"/>
        </w:rPr>
        <w:t>响应</w:t>
      </w:r>
      <w:r>
        <w:rPr>
          <w:rFonts w:hint="eastAsia" w:ascii="仿宋_GB2312" w:hAnsi="仿宋_GB2312" w:eastAsia="仿宋_GB2312" w:cs="仿宋_GB2312"/>
          <w:b/>
          <w:bCs/>
          <w:color w:val="auto"/>
          <w:sz w:val="24"/>
          <w:szCs w:val="24"/>
          <w:highlight w:val="none"/>
          <w:u w:val="none"/>
          <w:lang w:eastAsia="zh-Hans"/>
        </w:rPr>
        <w:t>要求</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480"/>
        <w:jc w:val="left"/>
        <w:textAlignment w:val="auto"/>
        <w:rPr>
          <w:rFonts w:hint="eastAsia" w:ascii="仿宋_GB2312" w:hAnsi="仿宋_GB2312" w:eastAsia="仿宋_GB2312" w:cs="仿宋_GB2312"/>
          <w:color w:val="auto"/>
          <w:sz w:val="20"/>
          <w:szCs w:val="24"/>
          <w:highlight w:val="none"/>
          <w:lang w:val="en-US" w:eastAsia="zh-CN"/>
        </w:rPr>
      </w:pPr>
      <w:r>
        <w:rPr>
          <w:rFonts w:hint="eastAsia" w:ascii="仿宋_GB2312" w:hAnsi="仿宋_GB2312" w:eastAsia="仿宋_GB2312" w:cs="仿宋_GB2312"/>
          <w:color w:val="auto"/>
          <w:sz w:val="20"/>
          <w:szCs w:val="24"/>
          <w:highlight w:val="none"/>
          <w:lang w:val="en-US" w:eastAsia="zh-CN"/>
        </w:rPr>
        <w:t>1.1供应商须针对本项目提供管理制度</w:t>
      </w:r>
      <w:r>
        <w:rPr>
          <w:rFonts w:hint="eastAsia" w:ascii="仿宋_GB2312" w:hAnsi="仿宋_GB2312" w:eastAsia="仿宋_GB2312" w:cs="仿宋_GB2312"/>
          <w:color w:val="auto"/>
          <w:kern w:val="0"/>
          <w:sz w:val="20"/>
          <w:szCs w:val="20"/>
          <w:highlight w:val="none"/>
          <w:lang w:val="en-US" w:eastAsia="zh-CN" w:bidi="ar-SA"/>
        </w:rPr>
        <w:t>（包括但不限于防范驾驶人员用加油卡购买或换取现金、物品和非本车加油、车外加油等情况）</w:t>
      </w:r>
      <w:r>
        <w:rPr>
          <w:rFonts w:hint="eastAsia" w:ascii="仿宋_GB2312" w:hAnsi="仿宋_GB2312" w:eastAsia="仿宋_GB2312" w:cs="仿宋_GB2312"/>
          <w:color w:val="auto"/>
          <w:sz w:val="20"/>
          <w:szCs w:val="24"/>
          <w:highlight w:val="none"/>
          <w:lang w:val="en-US" w:eastAsia="zh-CN"/>
        </w:rPr>
        <w:t>。</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480"/>
        <w:jc w:val="left"/>
        <w:textAlignment w:val="auto"/>
        <w:rPr>
          <w:rFonts w:hint="eastAsia" w:ascii="仿宋_GB2312" w:hAnsi="仿宋_GB2312" w:eastAsia="仿宋_GB2312" w:cs="仿宋_GB2312"/>
          <w:color w:val="auto"/>
          <w:sz w:val="20"/>
          <w:szCs w:val="24"/>
          <w:highlight w:val="none"/>
          <w:lang w:val="en-US" w:eastAsia="zh-CN"/>
        </w:rPr>
      </w:pPr>
      <w:r>
        <w:rPr>
          <w:rFonts w:hint="eastAsia" w:ascii="仿宋_GB2312" w:hAnsi="仿宋_GB2312" w:eastAsia="仿宋_GB2312" w:cs="仿宋_GB2312"/>
          <w:color w:val="auto"/>
          <w:sz w:val="20"/>
          <w:szCs w:val="24"/>
          <w:highlight w:val="none"/>
          <w:lang w:val="en-US" w:eastAsia="zh-CN"/>
        </w:rPr>
        <w:t>1.2供应商须针对本项目提供</w:t>
      </w:r>
      <w:r>
        <w:rPr>
          <w:rFonts w:hint="eastAsia" w:ascii="仿宋_GB2312" w:hAnsi="仿宋_GB2312" w:eastAsia="仿宋_GB2312" w:cs="仿宋_GB2312"/>
          <w:color w:val="auto"/>
          <w:kern w:val="0"/>
          <w:sz w:val="20"/>
          <w:szCs w:val="20"/>
          <w:highlight w:val="none"/>
          <w:lang w:val="en-US" w:eastAsia="zh-Hans" w:bidi="ar-SA"/>
        </w:rPr>
        <w:t>安全保障方案（包括但不限于：安全计划和目标、现场安全保障人员配备、人员安全职责分工、机械设备管理、现场采取的安全措施等）</w:t>
      </w:r>
      <w:r>
        <w:rPr>
          <w:rFonts w:hint="eastAsia" w:ascii="仿宋_GB2312" w:hAnsi="仿宋_GB2312" w:eastAsia="仿宋_GB2312" w:cs="仿宋_GB2312"/>
          <w:color w:val="auto"/>
          <w:sz w:val="20"/>
          <w:szCs w:val="24"/>
          <w:highlight w:val="none"/>
          <w:lang w:val="en-US" w:eastAsia="zh-CN"/>
        </w:rPr>
        <w:t>。</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480"/>
        <w:jc w:val="left"/>
        <w:textAlignment w:val="auto"/>
        <w:rPr>
          <w:rFonts w:hint="default" w:ascii="仿宋_GB2312" w:hAnsi="仿宋_GB2312" w:eastAsia="仿宋_GB2312" w:cs="仿宋_GB2312"/>
          <w:color w:val="auto"/>
          <w:sz w:val="20"/>
          <w:szCs w:val="24"/>
          <w:highlight w:val="none"/>
          <w:lang w:val="en-US" w:eastAsia="zh-CN"/>
        </w:rPr>
      </w:pPr>
      <w:r>
        <w:rPr>
          <w:rFonts w:hint="eastAsia" w:ascii="仿宋_GB2312" w:hAnsi="仿宋_GB2312" w:eastAsia="仿宋_GB2312" w:cs="仿宋_GB2312"/>
          <w:color w:val="auto"/>
          <w:sz w:val="20"/>
          <w:szCs w:val="24"/>
          <w:highlight w:val="none"/>
          <w:lang w:val="en-US" w:eastAsia="zh-CN"/>
        </w:rPr>
        <w:t>1.3供应商须针对本项目提供</w:t>
      </w:r>
      <w:r>
        <w:rPr>
          <w:rFonts w:hint="eastAsia" w:ascii="仿宋_GB2312" w:hAnsi="仿宋_GB2312" w:eastAsia="仿宋_GB2312" w:cs="仿宋_GB2312"/>
          <w:color w:val="auto"/>
          <w:kern w:val="0"/>
          <w:sz w:val="20"/>
          <w:szCs w:val="20"/>
          <w:highlight w:val="none"/>
          <w:lang w:val="en-US" w:eastAsia="zh-Hans" w:bidi="ar-SA"/>
        </w:rPr>
        <w:t>突发事件处理应急方案（至少包含：</w:t>
      </w:r>
      <w:r>
        <w:rPr>
          <w:rFonts w:hint="eastAsia" w:ascii="仿宋_GB2312" w:hAnsi="仿宋_GB2312" w:eastAsia="仿宋_GB2312" w:cs="仿宋_GB2312"/>
          <w:color w:val="auto"/>
          <w:kern w:val="0"/>
          <w:sz w:val="20"/>
          <w:szCs w:val="20"/>
          <w:highlight w:val="none"/>
          <w:lang w:val="en-US" w:eastAsia="zh-CN" w:bidi="ar-SA"/>
        </w:rPr>
        <w:t>加油站</w:t>
      </w:r>
      <w:r>
        <w:rPr>
          <w:rFonts w:hint="eastAsia" w:ascii="仿宋_GB2312" w:hAnsi="仿宋_GB2312" w:eastAsia="仿宋_GB2312" w:cs="仿宋_GB2312"/>
          <w:color w:val="auto"/>
          <w:kern w:val="0"/>
          <w:sz w:val="20"/>
          <w:szCs w:val="20"/>
          <w:highlight w:val="none"/>
          <w:lang w:val="en-US" w:eastAsia="zh-Hans" w:bidi="ar-SA"/>
        </w:rPr>
        <w:t>中可能存在的突发事件分析、突发事件的相应操作规程及措施，突发事件预案演练安排）</w:t>
      </w:r>
      <w:r>
        <w:rPr>
          <w:rFonts w:hint="eastAsia" w:ascii="仿宋_GB2312" w:hAnsi="仿宋_GB2312" w:eastAsia="仿宋_GB2312" w:cs="仿宋_GB2312"/>
          <w:color w:val="auto"/>
          <w:sz w:val="20"/>
          <w:szCs w:val="24"/>
          <w:highlight w:val="none"/>
          <w:lang w:val="en-US" w:eastAsia="zh-CN"/>
        </w:rPr>
        <w:t>。</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480"/>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4"/>
          <w:highlight w:val="none"/>
          <w:lang w:val="en-US" w:eastAsia="zh-CN"/>
        </w:rPr>
        <w:t>1.4</w:t>
      </w:r>
      <w:r>
        <w:rPr>
          <w:rFonts w:hint="eastAsia" w:ascii="仿宋_GB2312" w:hAnsi="仿宋_GB2312" w:eastAsia="仿宋_GB2312" w:cs="仿宋_GB2312"/>
          <w:color w:val="auto"/>
          <w:kern w:val="0"/>
          <w:sz w:val="20"/>
          <w:szCs w:val="20"/>
          <w:highlight w:val="none"/>
          <w:lang w:val="en-US" w:eastAsia="zh-Hans" w:bidi="ar-SA"/>
        </w:rPr>
        <w:t>供应商</w:t>
      </w:r>
      <w:r>
        <w:rPr>
          <w:rFonts w:hint="eastAsia" w:ascii="仿宋_GB2312" w:hAnsi="仿宋_GB2312" w:eastAsia="仿宋_GB2312" w:cs="仿宋_GB2312"/>
          <w:color w:val="auto"/>
          <w:kern w:val="0"/>
          <w:sz w:val="20"/>
          <w:szCs w:val="20"/>
          <w:highlight w:val="none"/>
          <w:lang w:val="en-US" w:eastAsia="zh-CN" w:bidi="ar-SA"/>
        </w:rPr>
        <w:t>提供</w:t>
      </w:r>
      <w:r>
        <w:rPr>
          <w:rFonts w:hint="eastAsia" w:ascii="仿宋_GB2312" w:hAnsi="仿宋_GB2312" w:eastAsia="仿宋_GB2312" w:cs="仿宋_GB2312"/>
          <w:color w:val="auto"/>
          <w:kern w:val="0"/>
          <w:sz w:val="20"/>
          <w:szCs w:val="20"/>
          <w:highlight w:val="none"/>
          <w:lang w:val="en-US" w:eastAsia="zh-Hans" w:bidi="ar-SA"/>
        </w:rPr>
        <w:t>近三年来（“近三年来”指自2022年</w:t>
      </w:r>
      <w:r>
        <w:rPr>
          <w:rFonts w:hint="eastAsia" w:ascii="仿宋_GB2312" w:hAnsi="仿宋_GB2312" w:eastAsia="仿宋_GB2312" w:cs="仿宋_GB2312"/>
          <w:color w:val="auto"/>
          <w:kern w:val="0"/>
          <w:sz w:val="20"/>
          <w:szCs w:val="20"/>
          <w:highlight w:val="none"/>
          <w:lang w:val="en-US" w:eastAsia="zh-CN" w:bidi="ar-SA"/>
        </w:rPr>
        <w:t>4</w:t>
      </w:r>
      <w:r>
        <w:rPr>
          <w:rFonts w:hint="eastAsia" w:ascii="仿宋_GB2312" w:hAnsi="仿宋_GB2312" w:eastAsia="仿宋_GB2312" w:cs="仿宋_GB2312"/>
          <w:color w:val="auto"/>
          <w:kern w:val="0"/>
          <w:sz w:val="20"/>
          <w:szCs w:val="20"/>
          <w:highlight w:val="none"/>
          <w:lang w:val="en-US" w:eastAsia="zh-Hans" w:bidi="ar-SA"/>
        </w:rPr>
        <w:t>月1日起至采购公告发布之日止，若新成立的公司则为成立之日起至采购公告发布之日止，下同），没有被</w:t>
      </w:r>
      <w:r>
        <w:rPr>
          <w:rFonts w:hint="eastAsia" w:ascii="仿宋_GB2312" w:hAnsi="仿宋_GB2312" w:eastAsia="仿宋_GB2312" w:cs="仿宋_GB2312"/>
          <w:color w:val="auto"/>
          <w:kern w:val="0"/>
          <w:sz w:val="20"/>
          <w:szCs w:val="20"/>
          <w:highlight w:val="none"/>
          <w:lang w:val="en-US" w:eastAsia="zh-CN" w:bidi="ar-SA"/>
        </w:rPr>
        <w:t>行政主管部门</w:t>
      </w:r>
      <w:r>
        <w:rPr>
          <w:rFonts w:hint="eastAsia" w:ascii="仿宋_GB2312" w:hAnsi="仿宋_GB2312" w:eastAsia="仿宋_GB2312" w:cs="仿宋_GB2312"/>
          <w:color w:val="auto"/>
          <w:kern w:val="0"/>
          <w:sz w:val="20"/>
          <w:szCs w:val="20"/>
          <w:highlight w:val="none"/>
          <w:lang w:val="en-US" w:eastAsia="zh-Hans" w:bidi="ar-SA"/>
        </w:rPr>
        <w:t>处以行政处罚</w:t>
      </w:r>
      <w:r>
        <w:rPr>
          <w:rFonts w:hint="eastAsia" w:ascii="仿宋_GB2312" w:hAnsi="仿宋_GB2312" w:eastAsia="仿宋_GB2312" w:cs="仿宋_GB2312"/>
          <w:color w:val="auto"/>
          <w:kern w:val="0"/>
          <w:sz w:val="20"/>
          <w:szCs w:val="20"/>
          <w:highlight w:val="none"/>
          <w:lang w:val="en-US" w:eastAsia="zh-CN" w:bidi="ar-SA"/>
        </w:rPr>
        <w:t>的书面声明。</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480"/>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1.5</w:t>
      </w:r>
      <w:r>
        <w:rPr>
          <w:rFonts w:hint="eastAsia" w:ascii="仿宋_GB2312" w:hAnsi="仿宋_GB2312" w:eastAsia="仿宋_GB2312" w:cs="仿宋_GB2312"/>
          <w:color w:val="auto"/>
          <w:kern w:val="0"/>
          <w:sz w:val="20"/>
          <w:szCs w:val="20"/>
          <w:highlight w:val="none"/>
          <w:lang w:val="en-US" w:eastAsia="zh-Hans" w:bidi="ar-SA"/>
        </w:rPr>
        <w:t>供应商</w:t>
      </w:r>
      <w:r>
        <w:rPr>
          <w:rFonts w:hint="eastAsia" w:ascii="仿宋_GB2312" w:hAnsi="仿宋_GB2312" w:eastAsia="仿宋_GB2312" w:cs="仿宋_GB2312"/>
          <w:color w:val="auto"/>
          <w:kern w:val="0"/>
          <w:sz w:val="20"/>
          <w:szCs w:val="20"/>
          <w:highlight w:val="none"/>
          <w:lang w:val="en-US" w:eastAsia="zh-CN" w:bidi="ar-SA"/>
        </w:rPr>
        <w:t>需提供</w:t>
      </w:r>
      <w:r>
        <w:rPr>
          <w:rFonts w:hint="eastAsia" w:ascii="仿宋_GB2312" w:hAnsi="仿宋_GB2312" w:eastAsia="仿宋_GB2312" w:cs="仿宋_GB2312"/>
          <w:color w:val="auto"/>
          <w:kern w:val="0"/>
          <w:sz w:val="20"/>
          <w:szCs w:val="20"/>
          <w:highlight w:val="none"/>
          <w:lang w:val="en-US" w:eastAsia="zh-Hans" w:bidi="ar-SA"/>
        </w:rPr>
        <w:t>近三年来（“近三年来”指自2022年</w:t>
      </w:r>
      <w:r>
        <w:rPr>
          <w:rFonts w:hint="eastAsia" w:ascii="仿宋_GB2312" w:hAnsi="仿宋_GB2312" w:eastAsia="仿宋_GB2312" w:cs="仿宋_GB2312"/>
          <w:color w:val="auto"/>
          <w:kern w:val="0"/>
          <w:sz w:val="20"/>
          <w:szCs w:val="20"/>
          <w:highlight w:val="none"/>
          <w:lang w:val="en-US" w:eastAsia="zh-CN" w:bidi="ar-SA"/>
        </w:rPr>
        <w:t>4</w:t>
      </w:r>
      <w:r>
        <w:rPr>
          <w:rFonts w:hint="eastAsia" w:ascii="仿宋_GB2312" w:hAnsi="仿宋_GB2312" w:eastAsia="仿宋_GB2312" w:cs="仿宋_GB2312"/>
          <w:color w:val="auto"/>
          <w:kern w:val="0"/>
          <w:sz w:val="20"/>
          <w:szCs w:val="20"/>
          <w:highlight w:val="none"/>
          <w:lang w:val="en-US" w:eastAsia="zh-Hans" w:bidi="ar-SA"/>
        </w:rPr>
        <w:t>月1日起至采购公告发布之日止，若新成立的公司则为成立之日起至采购公告发布之日止）获得国家部委行政主管部门</w:t>
      </w:r>
      <w:r>
        <w:rPr>
          <w:rFonts w:hint="eastAsia" w:ascii="仿宋_GB2312" w:hAnsi="仿宋_GB2312" w:eastAsia="仿宋_GB2312" w:cs="仿宋_GB2312"/>
          <w:color w:val="auto"/>
          <w:kern w:val="0"/>
          <w:sz w:val="20"/>
          <w:szCs w:val="20"/>
          <w:highlight w:val="none"/>
          <w:lang w:val="en-US" w:eastAsia="zh-CN" w:bidi="ar-SA"/>
        </w:rPr>
        <w:t>颁发的与油品服务有关的</w:t>
      </w:r>
      <w:r>
        <w:rPr>
          <w:rFonts w:hint="eastAsia" w:ascii="仿宋_GB2312" w:hAnsi="仿宋_GB2312" w:eastAsia="仿宋_GB2312" w:cs="仿宋_GB2312"/>
          <w:color w:val="auto"/>
          <w:kern w:val="0"/>
          <w:sz w:val="20"/>
          <w:szCs w:val="20"/>
          <w:highlight w:val="none"/>
          <w:lang w:val="en-US" w:eastAsia="zh-Hans" w:bidi="ar-SA"/>
        </w:rPr>
        <w:t>表彰</w:t>
      </w:r>
      <w:r>
        <w:rPr>
          <w:rFonts w:hint="eastAsia" w:ascii="仿宋_GB2312" w:hAnsi="仿宋_GB2312" w:eastAsia="仿宋_GB2312" w:cs="仿宋_GB2312"/>
          <w:color w:val="auto"/>
          <w:kern w:val="0"/>
          <w:sz w:val="20"/>
          <w:szCs w:val="20"/>
          <w:highlight w:val="none"/>
          <w:lang w:val="en-US" w:eastAsia="zh-CN" w:bidi="ar-SA"/>
        </w:rPr>
        <w:t>。</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480"/>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1.6</w:t>
      </w:r>
      <w:r>
        <w:rPr>
          <w:rFonts w:hint="eastAsia" w:ascii="仿宋_GB2312" w:hAnsi="仿宋_GB2312" w:eastAsia="仿宋_GB2312" w:cs="仿宋_GB2312"/>
          <w:color w:val="auto"/>
          <w:kern w:val="0"/>
          <w:sz w:val="20"/>
          <w:szCs w:val="20"/>
          <w:highlight w:val="none"/>
          <w:lang w:val="en-US" w:eastAsia="zh-Hans" w:bidi="ar-SA"/>
        </w:rPr>
        <w:t>供应商</w:t>
      </w:r>
      <w:r>
        <w:rPr>
          <w:rFonts w:hint="eastAsia" w:ascii="仿宋_GB2312" w:hAnsi="仿宋_GB2312" w:eastAsia="仿宋_GB2312" w:cs="仿宋_GB2312"/>
          <w:color w:val="auto"/>
          <w:kern w:val="0"/>
          <w:sz w:val="20"/>
          <w:szCs w:val="20"/>
          <w:highlight w:val="none"/>
          <w:lang w:val="en-US" w:eastAsia="zh-CN" w:bidi="ar-SA"/>
        </w:rPr>
        <w:t>需</w:t>
      </w:r>
      <w:r>
        <w:rPr>
          <w:rFonts w:hint="eastAsia" w:ascii="仿宋_GB2312" w:hAnsi="仿宋_GB2312" w:eastAsia="仿宋_GB2312" w:cs="仿宋_GB2312"/>
          <w:color w:val="auto"/>
          <w:kern w:val="0"/>
          <w:sz w:val="20"/>
          <w:szCs w:val="20"/>
          <w:highlight w:val="none"/>
          <w:lang w:val="en-US" w:eastAsia="zh-Hans" w:bidi="ar-SA"/>
        </w:rPr>
        <w:t>具有24小时服务热线</w:t>
      </w:r>
      <w:r>
        <w:rPr>
          <w:rFonts w:hint="eastAsia" w:ascii="仿宋_GB2312" w:hAnsi="仿宋_GB2312" w:eastAsia="仿宋_GB2312" w:cs="仿宋_GB2312"/>
          <w:color w:val="auto"/>
          <w:kern w:val="0"/>
          <w:sz w:val="20"/>
          <w:szCs w:val="20"/>
          <w:highlight w:val="none"/>
          <w:lang w:val="en-US" w:eastAsia="zh-CN" w:bidi="ar-SA"/>
        </w:rPr>
        <w:t>，并</w:t>
      </w:r>
      <w:r>
        <w:rPr>
          <w:rFonts w:hint="eastAsia" w:ascii="仿宋_GB2312" w:hAnsi="仿宋_GB2312" w:eastAsia="仿宋_GB2312" w:cs="仿宋_GB2312"/>
          <w:color w:val="auto"/>
          <w:kern w:val="0"/>
          <w:sz w:val="20"/>
          <w:szCs w:val="20"/>
          <w:highlight w:val="none"/>
          <w:lang w:val="en-US" w:eastAsia="zh-Hans" w:bidi="ar-SA"/>
        </w:rPr>
        <w:t>提供承诺函</w:t>
      </w:r>
      <w:r>
        <w:rPr>
          <w:rFonts w:hint="eastAsia" w:ascii="仿宋_GB2312" w:hAnsi="仿宋_GB2312" w:eastAsia="仿宋_GB2312" w:cs="仿宋_GB2312"/>
          <w:color w:val="auto"/>
          <w:kern w:val="0"/>
          <w:sz w:val="20"/>
          <w:szCs w:val="20"/>
          <w:highlight w:val="none"/>
          <w:lang w:val="en-US" w:eastAsia="zh-CN" w:bidi="ar-SA"/>
        </w:rPr>
        <w:t>及</w:t>
      </w:r>
      <w:r>
        <w:rPr>
          <w:rFonts w:hint="eastAsia" w:ascii="仿宋_GB2312" w:hAnsi="仿宋_GB2312" w:eastAsia="仿宋_GB2312" w:cs="仿宋_GB2312"/>
          <w:color w:val="auto"/>
          <w:kern w:val="0"/>
          <w:sz w:val="20"/>
          <w:szCs w:val="20"/>
          <w:highlight w:val="none"/>
          <w:lang w:val="en-US" w:eastAsia="zh-Hans" w:bidi="ar-SA"/>
        </w:rPr>
        <w:t>24小时服务热线电话</w:t>
      </w:r>
      <w:r>
        <w:rPr>
          <w:rFonts w:hint="eastAsia" w:ascii="仿宋_GB2312" w:hAnsi="仿宋_GB2312" w:eastAsia="仿宋_GB2312" w:cs="仿宋_GB2312"/>
          <w:color w:val="auto"/>
          <w:kern w:val="0"/>
          <w:sz w:val="20"/>
          <w:szCs w:val="20"/>
          <w:highlight w:val="none"/>
          <w:lang w:val="en-US" w:eastAsia="zh-CN" w:bidi="ar-SA"/>
        </w:rPr>
        <w:t>。</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480"/>
        <w:jc w:val="left"/>
        <w:textAlignment w:val="auto"/>
        <w:rPr>
          <w:rFonts w:hint="default" w:ascii="仿宋_GB2312" w:hAnsi="仿宋_GB2312" w:eastAsia="仿宋_GB2312" w:cs="仿宋_GB2312"/>
          <w:color w:val="auto"/>
          <w:sz w:val="20"/>
          <w:szCs w:val="24"/>
          <w:highlight w:val="none"/>
          <w:lang w:val="en-US" w:eastAsia="zh-CN"/>
        </w:rPr>
      </w:pPr>
      <w:r>
        <w:rPr>
          <w:rFonts w:hint="eastAsia" w:ascii="仿宋_GB2312" w:hAnsi="仿宋_GB2312" w:eastAsia="仿宋_GB2312" w:cs="仿宋_GB2312"/>
          <w:color w:val="auto"/>
          <w:sz w:val="20"/>
          <w:szCs w:val="24"/>
          <w:highlight w:val="none"/>
          <w:lang w:val="en-US" w:eastAsia="zh-CN"/>
        </w:rPr>
        <w:t>1.7</w:t>
      </w:r>
      <w:r>
        <w:rPr>
          <w:rFonts w:hint="eastAsia" w:ascii="仿宋_GB2312" w:hAnsi="仿宋_GB2312" w:eastAsia="仿宋_GB2312" w:cs="仿宋_GB2312"/>
          <w:color w:val="auto"/>
          <w:kern w:val="0"/>
          <w:sz w:val="20"/>
          <w:szCs w:val="20"/>
          <w:highlight w:val="none"/>
          <w:lang w:val="en-US" w:eastAsia="zh-Hans" w:bidi="ar-SA"/>
        </w:rPr>
        <w:t>供应商近三年来（“近三年来”指自2022年</w:t>
      </w:r>
      <w:r>
        <w:rPr>
          <w:rFonts w:hint="eastAsia" w:ascii="仿宋_GB2312" w:hAnsi="仿宋_GB2312" w:eastAsia="仿宋_GB2312" w:cs="仿宋_GB2312"/>
          <w:color w:val="auto"/>
          <w:kern w:val="0"/>
          <w:sz w:val="20"/>
          <w:szCs w:val="20"/>
          <w:highlight w:val="none"/>
          <w:lang w:val="en-US" w:eastAsia="zh-CN" w:bidi="ar-SA"/>
        </w:rPr>
        <w:t>4</w:t>
      </w:r>
      <w:r>
        <w:rPr>
          <w:rFonts w:hint="eastAsia" w:ascii="仿宋_GB2312" w:hAnsi="仿宋_GB2312" w:eastAsia="仿宋_GB2312" w:cs="仿宋_GB2312"/>
          <w:color w:val="auto"/>
          <w:kern w:val="0"/>
          <w:sz w:val="20"/>
          <w:szCs w:val="20"/>
          <w:highlight w:val="none"/>
          <w:lang w:val="en-US" w:eastAsia="zh-Hans" w:bidi="ar-SA"/>
        </w:rPr>
        <w:t>月1日起至采购公告发布之日止，若新成立的公司则为成立之日起至采购公告发布之日止）（以合同签订时间为准）同类业绩</w:t>
      </w:r>
      <w:r>
        <w:rPr>
          <w:rFonts w:hint="eastAsia" w:ascii="仿宋_GB2312" w:hAnsi="仿宋_GB2312" w:eastAsia="仿宋_GB2312" w:cs="仿宋_GB2312"/>
          <w:color w:val="auto"/>
          <w:sz w:val="20"/>
          <w:szCs w:val="24"/>
          <w:highlight w:val="none"/>
          <w:lang w:val="en-US" w:eastAsia="zh-CN"/>
        </w:rPr>
        <w:t>，并提供同类业绩相关证明材料。</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0"/>
        <w:jc w:val="left"/>
        <w:textAlignment w:val="auto"/>
        <w:rPr>
          <w:rFonts w:hint="eastAsia" w:ascii="仿宋_GB2312" w:hAnsi="仿宋_GB2312" w:eastAsia="仿宋_GB2312" w:cs="仿宋_GB2312"/>
          <w:b/>
          <w:bCs/>
          <w:color w:val="auto"/>
          <w:sz w:val="24"/>
          <w:szCs w:val="24"/>
          <w:highlight w:val="none"/>
          <w:u w:val="none"/>
          <w:lang w:eastAsia="zh-Hans"/>
        </w:rPr>
      </w:pPr>
      <w:r>
        <w:rPr>
          <w:rFonts w:hint="eastAsia" w:ascii="仿宋_GB2312" w:hAnsi="仿宋_GB2312" w:eastAsia="仿宋_GB2312" w:cs="仿宋_GB2312"/>
          <w:b/>
          <w:bCs/>
          <w:color w:val="auto"/>
          <w:sz w:val="24"/>
          <w:szCs w:val="24"/>
          <w:highlight w:val="none"/>
          <w:u w:val="none"/>
          <w:lang w:eastAsia="zh-Hans"/>
        </w:rPr>
        <w:t>（</w:t>
      </w:r>
      <w:r>
        <w:rPr>
          <w:rFonts w:hint="eastAsia" w:ascii="仿宋_GB2312" w:hAnsi="仿宋_GB2312" w:eastAsia="仿宋_GB2312" w:cs="仿宋_GB2312"/>
          <w:b/>
          <w:bCs/>
          <w:color w:val="auto"/>
          <w:sz w:val="24"/>
          <w:szCs w:val="24"/>
          <w:highlight w:val="none"/>
          <w:u w:val="none"/>
          <w:lang w:val="en-US" w:eastAsia="zh-CN"/>
        </w:rPr>
        <w:t>二</w:t>
      </w:r>
      <w:r>
        <w:rPr>
          <w:rFonts w:hint="eastAsia" w:ascii="仿宋_GB2312" w:hAnsi="仿宋_GB2312" w:eastAsia="仿宋_GB2312" w:cs="仿宋_GB2312"/>
          <w:b/>
          <w:bCs/>
          <w:color w:val="auto"/>
          <w:sz w:val="24"/>
          <w:szCs w:val="24"/>
          <w:highlight w:val="none"/>
          <w:u w:val="none"/>
          <w:lang w:eastAsia="zh-Hans"/>
        </w:rPr>
        <w:t>）报价要求</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480"/>
        <w:jc w:val="left"/>
        <w:textAlignment w:val="auto"/>
        <w:rPr>
          <w:rFonts w:hint="eastAsia" w:ascii="仿宋_GB2312" w:hAnsi="仿宋_GB2312" w:eastAsia="仿宋_GB2312" w:cs="仿宋_GB2312"/>
          <w:color w:val="auto"/>
          <w:sz w:val="20"/>
          <w:szCs w:val="24"/>
          <w:highlight w:val="none"/>
          <w:lang w:eastAsia="zh-Hans"/>
        </w:rPr>
      </w:pPr>
      <w:r>
        <w:rPr>
          <w:rFonts w:hint="eastAsia" w:ascii="仿宋_GB2312" w:hAnsi="仿宋_GB2312" w:eastAsia="仿宋_GB2312" w:cs="仿宋_GB2312"/>
          <w:color w:val="auto"/>
          <w:sz w:val="20"/>
          <w:szCs w:val="24"/>
          <w:highlight w:val="none"/>
          <w:lang w:val="en-US" w:eastAsia="zh-CN"/>
        </w:rPr>
        <w:t>2.1</w:t>
      </w:r>
      <w:r>
        <w:rPr>
          <w:rFonts w:hint="eastAsia" w:ascii="仿宋_GB2312" w:hAnsi="仿宋_GB2312" w:eastAsia="仿宋_GB2312" w:cs="仿宋_GB2312"/>
          <w:color w:val="auto"/>
          <w:sz w:val="20"/>
          <w:szCs w:val="24"/>
          <w:highlight w:val="none"/>
          <w:lang w:eastAsia="zh-Hans"/>
        </w:rPr>
        <w:t>供应商须仔细阅读采购文件，了解本项目的全部内容。供应商的报价应是采购文件所确定的采购范围内的全部采购内容的价格体现。</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480"/>
        <w:jc w:val="left"/>
        <w:textAlignment w:val="auto"/>
        <w:rPr>
          <w:rFonts w:hint="eastAsia" w:ascii="仿宋_GB2312" w:hAnsi="仿宋_GB2312" w:eastAsia="仿宋_GB2312" w:cs="仿宋_GB2312"/>
          <w:color w:val="auto"/>
          <w:sz w:val="20"/>
          <w:szCs w:val="24"/>
          <w:highlight w:val="none"/>
          <w:lang w:eastAsia="zh-Hans"/>
        </w:rPr>
      </w:pPr>
      <w:r>
        <w:rPr>
          <w:rFonts w:hint="eastAsia" w:ascii="仿宋_GB2312" w:hAnsi="仿宋_GB2312" w:eastAsia="仿宋_GB2312" w:cs="仿宋_GB2312"/>
          <w:color w:val="auto"/>
          <w:sz w:val="20"/>
          <w:szCs w:val="24"/>
          <w:highlight w:val="none"/>
          <w:lang w:val="en-US" w:eastAsia="zh-CN"/>
        </w:rPr>
        <w:t>2.2</w:t>
      </w:r>
      <w:r>
        <w:rPr>
          <w:rFonts w:hint="eastAsia" w:ascii="仿宋_GB2312" w:hAnsi="仿宋_GB2312" w:eastAsia="仿宋_GB2312" w:cs="仿宋_GB2312"/>
          <w:color w:val="auto"/>
          <w:sz w:val="20"/>
          <w:szCs w:val="24"/>
          <w:highlight w:val="none"/>
          <w:lang w:eastAsia="zh-Hans"/>
        </w:rPr>
        <w:t>在合同执行过程中，除采购人提出变更外，不再以任何原因调整合同价格。</w:t>
      </w:r>
    </w:p>
    <w:p>
      <w:pPr>
        <w:pStyle w:val="9"/>
        <w:keepNext w:val="0"/>
        <w:keepLines w:val="0"/>
        <w:pageBreakBefore w:val="0"/>
        <w:widowControl/>
        <w:suppressLineNumbers w:val="0"/>
        <w:kinsoku/>
        <w:wordWrap/>
        <w:overflowPunct/>
        <w:topLinePunct w:val="0"/>
        <w:autoSpaceDE/>
        <w:autoSpaceDN/>
        <w:bidi w:val="0"/>
        <w:spacing w:before="0" w:after="0" w:afterAutospacing="0" w:line="240" w:lineRule="auto"/>
        <w:ind w:left="0" w:firstLine="480"/>
        <w:textAlignment w:val="auto"/>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val="en-US" w:eastAsia="zh-CN"/>
        </w:rPr>
        <w:t>2.3</w:t>
      </w:r>
      <w:r>
        <w:rPr>
          <w:rFonts w:hint="eastAsia" w:ascii="仿宋_GB2312" w:hAnsi="仿宋_GB2312" w:eastAsia="仿宋_GB2312" w:cs="仿宋_GB2312"/>
          <w:color w:val="auto"/>
          <w:sz w:val="20"/>
          <w:szCs w:val="20"/>
          <w:highlight w:val="none"/>
          <w:lang w:eastAsia="zh-Hans"/>
        </w:rPr>
        <w:t>本项目为整体采购，</w:t>
      </w:r>
      <w:r>
        <w:rPr>
          <w:rFonts w:hint="eastAsia" w:ascii="仿宋_GB2312" w:hAnsi="仿宋_GB2312" w:eastAsia="仿宋_GB2312" w:cs="仿宋_GB2312"/>
          <w:color w:val="auto"/>
          <w:sz w:val="20"/>
          <w:szCs w:val="20"/>
          <w:highlight w:val="none"/>
          <w:lang w:val="en-US" w:eastAsia="zh-CN"/>
        </w:rPr>
        <w:t>供应商</w:t>
      </w:r>
      <w:r>
        <w:rPr>
          <w:rFonts w:hint="eastAsia" w:ascii="仿宋_GB2312" w:hAnsi="仿宋_GB2312" w:eastAsia="仿宋_GB2312" w:cs="仿宋_GB2312"/>
          <w:color w:val="auto"/>
          <w:sz w:val="20"/>
          <w:szCs w:val="20"/>
          <w:highlight w:val="none"/>
          <w:lang w:eastAsia="zh-Hans"/>
        </w:rPr>
        <w:t>必须对所有服务进行报价，</w:t>
      </w:r>
      <w:r>
        <w:rPr>
          <w:rFonts w:hint="eastAsia" w:ascii="仿宋_GB2312" w:hAnsi="仿宋_GB2312" w:eastAsia="仿宋_GB2312" w:cs="仿宋_GB2312"/>
          <w:color w:val="auto"/>
          <w:sz w:val="20"/>
          <w:szCs w:val="20"/>
          <w:highlight w:val="none"/>
          <w:lang w:val="en-US" w:eastAsia="zh-CN"/>
        </w:rPr>
        <w:t>响应</w:t>
      </w:r>
      <w:r>
        <w:rPr>
          <w:rFonts w:hint="eastAsia" w:ascii="仿宋_GB2312" w:hAnsi="仿宋_GB2312" w:eastAsia="仿宋_GB2312" w:cs="仿宋_GB2312"/>
          <w:color w:val="auto"/>
          <w:sz w:val="20"/>
          <w:szCs w:val="20"/>
          <w:highlight w:val="none"/>
          <w:lang w:eastAsia="zh-Hans"/>
        </w:rPr>
        <w:t>报价为完成本次服务所有可能发生的一切费用。</w:t>
      </w:r>
      <w:r>
        <w:rPr>
          <w:rFonts w:hint="eastAsia" w:ascii="仿宋_GB2312" w:hAnsi="仿宋_GB2312" w:eastAsia="仿宋_GB2312" w:cs="仿宋_GB2312"/>
          <w:color w:val="auto"/>
          <w:sz w:val="20"/>
          <w:szCs w:val="20"/>
          <w:highlight w:val="none"/>
          <w:lang w:val="en-US" w:eastAsia="zh-CN"/>
        </w:rPr>
        <w:t>供应商</w:t>
      </w:r>
      <w:r>
        <w:rPr>
          <w:rFonts w:hint="eastAsia" w:ascii="仿宋_GB2312" w:hAnsi="仿宋_GB2312" w:eastAsia="仿宋_GB2312" w:cs="仿宋_GB2312"/>
          <w:color w:val="auto"/>
          <w:sz w:val="20"/>
          <w:szCs w:val="20"/>
          <w:highlight w:val="none"/>
          <w:lang w:eastAsia="zh-Hans"/>
        </w:rPr>
        <w:t>应自行核算项目正常、合法运作及使用所必需的费用，定标后不再增补任何费用。</w:t>
      </w:r>
    </w:p>
    <w:p>
      <w:pPr>
        <w:pStyle w:val="9"/>
        <w:keepNext w:val="0"/>
        <w:keepLines w:val="0"/>
        <w:pageBreakBefore w:val="0"/>
        <w:widowControl/>
        <w:suppressLineNumbers w:val="0"/>
        <w:kinsoku/>
        <w:wordWrap/>
        <w:overflowPunct/>
        <w:topLinePunct w:val="0"/>
        <w:autoSpaceDE/>
        <w:autoSpaceDN/>
        <w:bidi w:val="0"/>
        <w:spacing w:before="0" w:after="0" w:afterAutospacing="0" w:line="240" w:lineRule="auto"/>
        <w:ind w:left="0" w:firstLine="480"/>
        <w:textAlignment w:val="auto"/>
        <w:rPr>
          <w:rFonts w:hint="eastAsia" w:ascii="仿宋_GB2312" w:hAnsi="仿宋_GB2312" w:eastAsia="仿宋_GB2312" w:cs="仿宋_GB2312"/>
          <w:color w:val="auto"/>
          <w:sz w:val="20"/>
          <w:szCs w:val="20"/>
          <w:highlight w:val="none"/>
          <w:lang w:val="en-US" w:eastAsia="zh-Hans"/>
        </w:rPr>
      </w:pPr>
      <w:r>
        <w:rPr>
          <w:rFonts w:hint="eastAsia" w:ascii="仿宋_GB2312" w:hAnsi="仿宋_GB2312" w:eastAsia="仿宋_GB2312" w:cs="仿宋_GB2312"/>
          <w:color w:val="auto"/>
          <w:sz w:val="20"/>
          <w:szCs w:val="20"/>
          <w:highlight w:val="none"/>
          <w:lang w:val="en-US" w:eastAsia="zh-Hans"/>
        </w:rPr>
        <w:t>2.</w:t>
      </w:r>
      <w:r>
        <w:rPr>
          <w:rFonts w:hint="eastAsia" w:ascii="仿宋_GB2312" w:hAnsi="仿宋_GB2312" w:eastAsia="仿宋_GB2312" w:cs="仿宋_GB2312"/>
          <w:color w:val="auto"/>
          <w:sz w:val="20"/>
          <w:szCs w:val="20"/>
          <w:highlight w:val="none"/>
          <w:lang w:val="en-US" w:eastAsia="zh-CN"/>
        </w:rPr>
        <w:t>4</w:t>
      </w:r>
      <w:r>
        <w:rPr>
          <w:rFonts w:hint="eastAsia" w:ascii="仿宋_GB2312" w:hAnsi="仿宋_GB2312" w:eastAsia="仿宋_GB2312" w:cs="仿宋_GB2312"/>
          <w:color w:val="auto"/>
          <w:sz w:val="20"/>
          <w:szCs w:val="20"/>
          <w:highlight w:val="none"/>
          <w:lang w:val="en-US" w:eastAsia="zh-Hans"/>
        </w:rPr>
        <w:t>供应商须以加油当日福建省发展和改革委员会门户网站发布的最新一期成品油的最高零售价格（*元/升）为基准；因福建省发展和改革委员会门户网站发布的成品油最高零售价格未包含98汽油，故98汽油以加油站当日挂牌价为基准。由于福建省政府采购网系统计算价格原因，无法体现优惠金额报价，供应商在省网系统填写响应报价时应报总价，不报优惠金额。报价评审时，以项目预算14550000元为最高限价，以1600000升为基准数量，供应商在报价优惠的基础上报出总价（总价仅作为评标时计算价格分</w:t>
      </w:r>
      <w:r>
        <w:rPr>
          <w:rFonts w:hint="eastAsia" w:ascii="仿宋_GB2312" w:hAnsi="仿宋_GB2312" w:eastAsia="仿宋_GB2312" w:cs="仿宋_GB2312"/>
          <w:color w:val="auto"/>
          <w:sz w:val="20"/>
          <w:szCs w:val="20"/>
          <w:highlight w:val="none"/>
          <w:lang w:val="en-US" w:eastAsia="zh-CN"/>
        </w:rPr>
        <w:t>的依据，</w:t>
      </w:r>
      <w:r>
        <w:rPr>
          <w:rFonts w:hint="eastAsia" w:ascii="仿宋_GB2312" w:hAnsi="仿宋_GB2312" w:eastAsia="仿宋_GB2312" w:cs="仿宋_GB2312"/>
          <w:color w:val="auto"/>
          <w:sz w:val="20"/>
          <w:szCs w:val="20"/>
          <w:highlight w:val="none"/>
          <w:lang w:val="en-US" w:eastAsia="zh-Hans"/>
        </w:rPr>
        <w:t>签约以成交优惠价格为准）。例：某</w:t>
      </w:r>
      <w:r>
        <w:rPr>
          <w:rFonts w:hint="eastAsia" w:ascii="仿宋_GB2312" w:hAnsi="仿宋_GB2312" w:eastAsia="仿宋_GB2312" w:cs="仿宋_GB2312"/>
          <w:color w:val="auto"/>
          <w:sz w:val="20"/>
          <w:szCs w:val="20"/>
          <w:highlight w:val="none"/>
          <w:lang w:val="en-US" w:eastAsia="zh-CN"/>
        </w:rPr>
        <w:t>供应商拟</w:t>
      </w:r>
      <w:r>
        <w:rPr>
          <w:rFonts w:hint="eastAsia" w:ascii="仿宋_GB2312" w:hAnsi="仿宋_GB2312" w:eastAsia="仿宋_GB2312" w:cs="仿宋_GB2312"/>
          <w:color w:val="auto"/>
          <w:sz w:val="20"/>
          <w:szCs w:val="20"/>
          <w:highlight w:val="none"/>
          <w:lang w:val="en-US" w:eastAsia="zh-Hans"/>
        </w:rPr>
        <w:t>优惠0.2元/升，则其报价总价为14550000-0.</w:t>
      </w:r>
      <w:r>
        <w:rPr>
          <w:rFonts w:hint="eastAsia" w:ascii="仿宋_GB2312" w:hAnsi="仿宋_GB2312" w:eastAsia="仿宋_GB2312" w:cs="仿宋_GB2312"/>
          <w:color w:val="auto"/>
          <w:sz w:val="20"/>
          <w:szCs w:val="20"/>
          <w:highlight w:val="none"/>
          <w:lang w:val="en-US" w:eastAsia="zh-CN"/>
        </w:rPr>
        <w:t>2</w:t>
      </w:r>
      <w:r>
        <w:rPr>
          <w:rFonts w:hint="eastAsia" w:ascii="仿宋_GB2312" w:hAnsi="仿宋_GB2312" w:eastAsia="仿宋_GB2312" w:cs="仿宋_GB2312"/>
          <w:color w:val="auto"/>
          <w:sz w:val="20"/>
          <w:szCs w:val="20"/>
          <w:highlight w:val="none"/>
          <w:lang w:val="en-US" w:eastAsia="zh-Hans"/>
        </w:rPr>
        <w:t>×1600000=1</w:t>
      </w:r>
      <w:r>
        <w:rPr>
          <w:rFonts w:hint="eastAsia" w:ascii="仿宋_GB2312" w:hAnsi="仿宋_GB2312" w:eastAsia="仿宋_GB2312" w:cs="仿宋_GB2312"/>
          <w:color w:val="auto"/>
          <w:sz w:val="20"/>
          <w:szCs w:val="20"/>
          <w:highlight w:val="none"/>
          <w:lang w:val="en-US" w:eastAsia="zh-CN"/>
        </w:rPr>
        <w:t>423</w:t>
      </w:r>
      <w:r>
        <w:rPr>
          <w:rFonts w:hint="eastAsia" w:ascii="仿宋_GB2312" w:hAnsi="仿宋_GB2312" w:eastAsia="仿宋_GB2312" w:cs="仿宋_GB2312"/>
          <w:color w:val="auto"/>
          <w:sz w:val="20"/>
          <w:szCs w:val="20"/>
          <w:highlight w:val="none"/>
          <w:lang w:val="en-US" w:eastAsia="zh-Hans"/>
        </w:rPr>
        <w:t>0000元。若供应商对此有疑问，应及时向采购代理机构咨询，咨询电话0592-5333087，否则，由此导致的报价错误等后果均由供应商自行承担。</w:t>
      </w:r>
    </w:p>
    <w:p>
      <w:pPr>
        <w:pStyle w:val="9"/>
        <w:keepNext w:val="0"/>
        <w:keepLines w:val="0"/>
        <w:pageBreakBefore w:val="0"/>
        <w:widowControl/>
        <w:suppressLineNumbers w:val="0"/>
        <w:kinsoku/>
        <w:wordWrap/>
        <w:overflowPunct/>
        <w:topLinePunct w:val="0"/>
        <w:autoSpaceDE/>
        <w:autoSpaceDN/>
        <w:bidi w:val="0"/>
        <w:spacing w:before="0" w:after="0" w:afterAutospacing="0" w:line="240" w:lineRule="auto"/>
        <w:ind w:left="0" w:firstLine="480"/>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Hans"/>
        </w:rPr>
        <w:t>2.</w:t>
      </w:r>
      <w:r>
        <w:rPr>
          <w:rFonts w:hint="eastAsia" w:ascii="仿宋_GB2312" w:hAnsi="仿宋_GB2312" w:eastAsia="仿宋_GB2312" w:cs="仿宋_GB2312"/>
          <w:color w:val="auto"/>
          <w:sz w:val="20"/>
          <w:szCs w:val="20"/>
          <w:highlight w:val="none"/>
          <w:lang w:val="en-US" w:eastAsia="zh-CN"/>
        </w:rPr>
        <w:t>5结算时单价是以采购人实际业务发生日福建省发展和改革委员会门户网站发布的最新一期成品油的最高零售价格（其中98汽油为加油站当日挂牌价）（*元/升）为基准减去优惠单价进行结算：结算单价=实际业务发生日福建省发展和改革委员会门户网站发布的最新一期成品油的最高零售价格（其中98汽油为加油站当日挂牌价）（*元/升）-</w:t>
      </w:r>
      <w:bookmarkStart w:id="0" w:name="_GoBack"/>
      <w:bookmarkEnd w:id="0"/>
      <w:r>
        <w:rPr>
          <w:rFonts w:hint="eastAsia" w:ascii="仿宋_GB2312" w:hAnsi="仿宋_GB2312" w:eastAsia="仿宋_GB2312" w:cs="仿宋_GB2312"/>
          <w:color w:val="auto"/>
          <w:sz w:val="20"/>
          <w:szCs w:val="20"/>
          <w:highlight w:val="none"/>
          <w:lang w:val="en-US" w:eastAsia="zh-CN"/>
        </w:rPr>
        <w:t>优惠单价。每月结算金额以实际产生费用据实结算。</w:t>
      </w:r>
    </w:p>
    <w:p>
      <w:pPr>
        <w:pStyle w:val="9"/>
        <w:keepNext w:val="0"/>
        <w:keepLines w:val="0"/>
        <w:pageBreakBefore w:val="0"/>
        <w:widowControl/>
        <w:suppressLineNumbers w:val="0"/>
        <w:kinsoku/>
        <w:wordWrap/>
        <w:overflowPunct/>
        <w:topLinePunct w:val="0"/>
        <w:autoSpaceDE/>
        <w:autoSpaceDN/>
        <w:bidi w:val="0"/>
        <w:spacing w:before="0" w:after="0" w:afterAutospacing="0" w:line="240" w:lineRule="auto"/>
        <w:ind w:left="0" w:firstLine="480"/>
        <w:textAlignment w:val="auto"/>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val="en-US" w:eastAsia="zh-Hans"/>
        </w:rPr>
        <w:t>2</w:t>
      </w:r>
      <w:r>
        <w:rPr>
          <w:rFonts w:hint="eastAsia" w:ascii="仿宋_GB2312" w:hAnsi="仿宋_GB2312" w:eastAsia="仿宋_GB2312" w:cs="仿宋_GB2312"/>
          <w:color w:val="auto"/>
          <w:sz w:val="20"/>
          <w:szCs w:val="20"/>
          <w:highlight w:val="none"/>
          <w:lang w:eastAsia="zh-Hans"/>
        </w:rPr>
        <w:t>.</w:t>
      </w:r>
      <w:r>
        <w:rPr>
          <w:rFonts w:hint="eastAsia" w:ascii="仿宋_GB2312" w:hAnsi="仿宋_GB2312" w:eastAsia="仿宋_GB2312" w:cs="仿宋_GB2312"/>
          <w:color w:val="auto"/>
          <w:sz w:val="20"/>
          <w:szCs w:val="20"/>
          <w:highlight w:val="none"/>
          <w:lang w:val="en-US" w:eastAsia="zh-CN"/>
        </w:rPr>
        <w:t>6</w:t>
      </w:r>
      <w:r>
        <w:rPr>
          <w:rFonts w:hint="eastAsia" w:ascii="仿宋_GB2312" w:hAnsi="仿宋_GB2312" w:eastAsia="仿宋_GB2312" w:cs="仿宋_GB2312"/>
          <w:color w:val="auto"/>
          <w:sz w:val="20"/>
          <w:szCs w:val="20"/>
          <w:highlight w:val="none"/>
          <w:lang w:val="en-US" w:eastAsia="zh-CN" w:bidi="ar"/>
        </w:rPr>
        <w:t>成交供应商</w:t>
      </w:r>
      <w:r>
        <w:rPr>
          <w:rFonts w:hint="eastAsia" w:ascii="仿宋_GB2312" w:hAnsi="仿宋_GB2312" w:eastAsia="仿宋_GB2312" w:cs="仿宋_GB2312"/>
          <w:color w:val="auto"/>
          <w:sz w:val="20"/>
          <w:szCs w:val="20"/>
          <w:highlight w:val="none"/>
          <w:lang w:eastAsia="zh-Hans"/>
        </w:rPr>
        <w:t>对本项目只能有一个报价，采购人不接受有选择的报价。</w:t>
      </w:r>
    </w:p>
    <w:p>
      <w:pPr>
        <w:pStyle w:val="14"/>
        <w:spacing w:line="360" w:lineRule="auto"/>
        <w:ind w:firstLine="482"/>
        <w:jc w:val="left"/>
        <w:rPr>
          <w:rFonts w:hint="eastAsia" w:ascii="仿宋_GB2312" w:hAnsi="仿宋_GB2312" w:eastAsia="仿宋_GB2312" w:cs="仿宋_GB2312"/>
          <w:b/>
          <w:bCs/>
          <w:color w:val="auto"/>
          <w:sz w:val="20"/>
          <w:szCs w:val="20"/>
          <w:highlight w:val="none"/>
          <w:lang w:bidi="ar"/>
        </w:rPr>
      </w:pPr>
      <w:r>
        <w:rPr>
          <w:rFonts w:hint="eastAsia" w:ascii="仿宋_GB2312" w:hAnsi="仿宋_GB2312" w:eastAsia="仿宋_GB2312" w:cs="仿宋_GB2312"/>
          <w:b/>
          <w:bCs/>
          <w:color w:val="auto"/>
          <w:sz w:val="20"/>
          <w:szCs w:val="20"/>
          <w:highlight w:val="none"/>
          <w:lang w:val="en-US" w:eastAsia="zh-Hans" w:bidi="ar"/>
        </w:rPr>
        <w:t>3</w:t>
      </w:r>
      <w:r>
        <w:rPr>
          <w:rFonts w:hint="eastAsia" w:ascii="仿宋_GB2312" w:hAnsi="仿宋_GB2312" w:eastAsia="仿宋_GB2312" w:cs="仿宋_GB2312"/>
          <w:b/>
          <w:bCs/>
          <w:color w:val="auto"/>
          <w:sz w:val="20"/>
          <w:szCs w:val="20"/>
          <w:highlight w:val="none"/>
          <w:lang w:bidi="ar"/>
        </w:rPr>
        <w:t>.合同签订</w:t>
      </w:r>
    </w:p>
    <w:p>
      <w:pPr>
        <w:pStyle w:val="14"/>
        <w:spacing w:line="240" w:lineRule="auto"/>
        <w:ind w:firstLine="480"/>
        <w:jc w:val="left"/>
        <w:rPr>
          <w:rFonts w:hint="eastAsia" w:ascii="仿宋_GB2312" w:hAnsi="仿宋_GB2312" w:eastAsia="仿宋_GB2312" w:cs="仿宋_GB2312"/>
          <w:color w:val="auto"/>
          <w:sz w:val="20"/>
          <w:szCs w:val="20"/>
          <w:highlight w:val="none"/>
          <w:lang w:bidi="ar"/>
        </w:rPr>
      </w:pPr>
      <w:r>
        <w:rPr>
          <w:rFonts w:hint="eastAsia" w:ascii="仿宋_GB2312" w:hAnsi="仿宋_GB2312" w:eastAsia="仿宋_GB2312" w:cs="仿宋_GB2312"/>
          <w:color w:val="auto"/>
          <w:sz w:val="20"/>
          <w:szCs w:val="20"/>
          <w:highlight w:val="none"/>
          <w:lang w:val="en-US" w:eastAsia="zh-Hans" w:bidi="ar"/>
        </w:rPr>
        <w:t>3</w:t>
      </w:r>
      <w:r>
        <w:rPr>
          <w:rFonts w:hint="eastAsia" w:ascii="仿宋_GB2312" w:hAnsi="仿宋_GB2312" w:eastAsia="仿宋_GB2312" w:cs="仿宋_GB2312"/>
          <w:color w:val="auto"/>
          <w:sz w:val="20"/>
          <w:szCs w:val="20"/>
          <w:highlight w:val="none"/>
          <w:lang w:bidi="ar"/>
        </w:rPr>
        <w:t>.</w:t>
      </w:r>
      <w:r>
        <w:rPr>
          <w:rFonts w:hint="eastAsia" w:ascii="仿宋_GB2312" w:hAnsi="仿宋_GB2312" w:eastAsia="仿宋_GB2312" w:cs="仿宋_GB2312"/>
          <w:color w:val="auto"/>
          <w:sz w:val="20"/>
          <w:szCs w:val="20"/>
          <w:highlight w:val="none"/>
          <w:lang w:val="en-US" w:eastAsia="zh-CN" w:bidi="ar"/>
        </w:rPr>
        <w:t>1成交供应商</w:t>
      </w:r>
      <w:r>
        <w:rPr>
          <w:rFonts w:hint="eastAsia" w:ascii="仿宋_GB2312" w:hAnsi="仿宋_GB2312" w:eastAsia="仿宋_GB2312" w:cs="仿宋_GB2312"/>
          <w:color w:val="auto"/>
          <w:sz w:val="20"/>
          <w:szCs w:val="20"/>
          <w:highlight w:val="none"/>
          <w:lang w:bidi="ar"/>
        </w:rPr>
        <w:t>接到《</w:t>
      </w:r>
      <w:r>
        <w:rPr>
          <w:rFonts w:hint="eastAsia" w:ascii="仿宋_GB2312" w:hAnsi="仿宋_GB2312" w:eastAsia="仿宋_GB2312" w:cs="仿宋_GB2312"/>
          <w:color w:val="auto"/>
          <w:sz w:val="20"/>
          <w:szCs w:val="20"/>
          <w:highlight w:val="none"/>
          <w:lang w:val="en-US" w:eastAsia="zh-CN" w:bidi="ar"/>
        </w:rPr>
        <w:t>成交</w:t>
      </w:r>
      <w:r>
        <w:rPr>
          <w:rFonts w:hint="eastAsia" w:ascii="仿宋_GB2312" w:hAnsi="仿宋_GB2312" w:eastAsia="仿宋_GB2312" w:cs="仿宋_GB2312"/>
          <w:color w:val="auto"/>
          <w:sz w:val="20"/>
          <w:szCs w:val="20"/>
          <w:highlight w:val="none"/>
          <w:lang w:bidi="ar"/>
        </w:rPr>
        <w:t>通知书》后2个工作日内，持《</w:t>
      </w:r>
      <w:r>
        <w:rPr>
          <w:rFonts w:hint="eastAsia" w:ascii="仿宋_GB2312" w:hAnsi="仿宋_GB2312" w:eastAsia="仿宋_GB2312" w:cs="仿宋_GB2312"/>
          <w:color w:val="auto"/>
          <w:sz w:val="20"/>
          <w:szCs w:val="20"/>
          <w:highlight w:val="none"/>
          <w:lang w:val="en-US" w:eastAsia="zh-CN" w:bidi="ar"/>
        </w:rPr>
        <w:t>成交</w:t>
      </w:r>
      <w:r>
        <w:rPr>
          <w:rFonts w:hint="eastAsia" w:ascii="仿宋_GB2312" w:hAnsi="仿宋_GB2312" w:eastAsia="仿宋_GB2312" w:cs="仿宋_GB2312"/>
          <w:color w:val="auto"/>
          <w:sz w:val="20"/>
          <w:szCs w:val="20"/>
          <w:highlight w:val="none"/>
          <w:lang w:bidi="ar"/>
        </w:rPr>
        <w:t>通知书》与采购人联系签订采购合同及廉洁合同等相关事宜。</w:t>
      </w:r>
      <w:r>
        <w:rPr>
          <w:rFonts w:hint="eastAsia" w:ascii="仿宋_GB2312" w:hAnsi="仿宋_GB2312" w:eastAsia="仿宋_GB2312" w:cs="仿宋_GB2312"/>
          <w:color w:val="auto"/>
          <w:sz w:val="20"/>
          <w:szCs w:val="20"/>
          <w:highlight w:val="none"/>
          <w:lang w:val="en-US" w:eastAsia="zh-CN" w:bidi="ar"/>
        </w:rPr>
        <w:t>采购</w:t>
      </w:r>
      <w:r>
        <w:rPr>
          <w:rFonts w:hint="eastAsia" w:ascii="仿宋_GB2312" w:hAnsi="仿宋_GB2312" w:eastAsia="仿宋_GB2312" w:cs="仿宋_GB2312"/>
          <w:color w:val="auto"/>
          <w:sz w:val="20"/>
          <w:szCs w:val="20"/>
          <w:highlight w:val="none"/>
          <w:lang w:bidi="ar"/>
        </w:rPr>
        <w:t>文件条款、</w:t>
      </w:r>
      <w:r>
        <w:rPr>
          <w:rFonts w:hint="eastAsia" w:ascii="仿宋_GB2312" w:hAnsi="仿宋_GB2312" w:eastAsia="仿宋_GB2312" w:cs="仿宋_GB2312"/>
          <w:color w:val="auto"/>
          <w:sz w:val="20"/>
          <w:szCs w:val="20"/>
          <w:highlight w:val="none"/>
          <w:lang w:val="en-US" w:eastAsia="zh-CN" w:bidi="ar"/>
        </w:rPr>
        <w:t>供应商</w:t>
      </w:r>
      <w:r>
        <w:rPr>
          <w:rFonts w:hint="eastAsia" w:ascii="仿宋_GB2312" w:hAnsi="仿宋_GB2312" w:eastAsia="仿宋_GB2312" w:cs="仿宋_GB2312"/>
          <w:color w:val="auto"/>
          <w:sz w:val="20"/>
          <w:szCs w:val="20"/>
          <w:highlight w:val="none"/>
          <w:lang w:bidi="ar"/>
        </w:rPr>
        <w:t>的</w:t>
      </w:r>
      <w:r>
        <w:rPr>
          <w:rFonts w:hint="eastAsia" w:ascii="仿宋_GB2312" w:hAnsi="仿宋_GB2312" w:eastAsia="仿宋_GB2312" w:cs="仿宋_GB2312"/>
          <w:color w:val="auto"/>
          <w:sz w:val="20"/>
          <w:szCs w:val="20"/>
          <w:highlight w:val="none"/>
          <w:lang w:val="en-US" w:eastAsia="zh-CN" w:bidi="ar"/>
        </w:rPr>
        <w:t>响应</w:t>
      </w:r>
      <w:r>
        <w:rPr>
          <w:rFonts w:hint="eastAsia" w:ascii="仿宋_GB2312" w:hAnsi="仿宋_GB2312" w:eastAsia="仿宋_GB2312" w:cs="仿宋_GB2312"/>
          <w:color w:val="auto"/>
          <w:sz w:val="20"/>
          <w:szCs w:val="20"/>
          <w:highlight w:val="none"/>
          <w:lang w:bidi="ar"/>
        </w:rPr>
        <w:t>文件内容均为合同签订的基础。</w:t>
      </w:r>
      <w:r>
        <w:rPr>
          <w:rFonts w:hint="eastAsia" w:ascii="仿宋_GB2312" w:hAnsi="仿宋_GB2312" w:eastAsia="仿宋_GB2312" w:cs="仿宋_GB2312"/>
          <w:color w:val="auto"/>
          <w:sz w:val="20"/>
          <w:szCs w:val="20"/>
          <w:highlight w:val="none"/>
          <w:lang w:val="en-US" w:eastAsia="zh-CN" w:bidi="ar"/>
        </w:rPr>
        <w:t>成交供应商</w:t>
      </w:r>
      <w:r>
        <w:rPr>
          <w:rFonts w:hint="eastAsia" w:ascii="仿宋_GB2312" w:hAnsi="仿宋_GB2312" w:eastAsia="仿宋_GB2312" w:cs="仿宋_GB2312"/>
          <w:color w:val="auto"/>
          <w:sz w:val="20"/>
          <w:szCs w:val="20"/>
          <w:highlight w:val="none"/>
          <w:lang w:bidi="ar"/>
        </w:rPr>
        <w:t>应在合同签订后的1个工作日内将合同副本送采购代理机构备案。</w:t>
      </w:r>
    </w:p>
    <w:p>
      <w:pPr>
        <w:pStyle w:val="14"/>
        <w:spacing w:line="240" w:lineRule="auto"/>
        <w:ind w:firstLine="480"/>
        <w:jc w:val="left"/>
        <w:rPr>
          <w:rFonts w:hint="eastAsia" w:ascii="仿宋_GB2312" w:hAnsi="仿宋_GB2312" w:eastAsia="仿宋_GB2312" w:cs="仿宋_GB2312"/>
          <w:color w:val="auto"/>
          <w:sz w:val="20"/>
          <w:szCs w:val="20"/>
          <w:highlight w:val="none"/>
          <w:lang w:bidi="ar"/>
        </w:rPr>
      </w:pPr>
      <w:r>
        <w:rPr>
          <w:rFonts w:hint="eastAsia" w:ascii="仿宋_GB2312" w:hAnsi="仿宋_GB2312" w:eastAsia="仿宋_GB2312" w:cs="仿宋_GB2312"/>
          <w:color w:val="auto"/>
          <w:sz w:val="20"/>
          <w:szCs w:val="20"/>
          <w:highlight w:val="none"/>
          <w:lang w:val="en-US" w:eastAsia="zh-Hans" w:bidi="ar"/>
        </w:rPr>
        <w:t>3</w:t>
      </w:r>
      <w:r>
        <w:rPr>
          <w:rFonts w:hint="eastAsia" w:ascii="仿宋_GB2312" w:hAnsi="仿宋_GB2312" w:eastAsia="仿宋_GB2312" w:cs="仿宋_GB2312"/>
          <w:color w:val="auto"/>
          <w:sz w:val="20"/>
          <w:szCs w:val="20"/>
          <w:highlight w:val="none"/>
          <w:lang w:bidi="ar"/>
        </w:rPr>
        <w:t>.2</w:t>
      </w:r>
      <w:r>
        <w:rPr>
          <w:rFonts w:hint="eastAsia" w:ascii="仿宋_GB2312" w:hAnsi="仿宋_GB2312" w:eastAsia="仿宋_GB2312" w:cs="仿宋_GB2312"/>
          <w:color w:val="auto"/>
          <w:sz w:val="20"/>
          <w:szCs w:val="20"/>
          <w:highlight w:val="none"/>
          <w:lang w:val="en-US" w:eastAsia="zh-CN" w:bidi="ar"/>
        </w:rPr>
        <w:t>成交供应商</w:t>
      </w:r>
      <w:r>
        <w:rPr>
          <w:rFonts w:hint="eastAsia" w:ascii="仿宋_GB2312" w:hAnsi="仿宋_GB2312" w:eastAsia="仿宋_GB2312" w:cs="仿宋_GB2312"/>
          <w:color w:val="auto"/>
          <w:sz w:val="20"/>
          <w:szCs w:val="20"/>
          <w:highlight w:val="none"/>
          <w:lang w:bidi="ar"/>
        </w:rPr>
        <w:t>与采购人签订合同后，须及时凭合同有效复印件及</w:t>
      </w:r>
      <w:r>
        <w:rPr>
          <w:rFonts w:hint="eastAsia" w:ascii="仿宋_GB2312" w:hAnsi="仿宋_GB2312" w:eastAsia="仿宋_GB2312" w:cs="仿宋_GB2312"/>
          <w:color w:val="auto"/>
          <w:sz w:val="20"/>
          <w:szCs w:val="20"/>
          <w:highlight w:val="none"/>
          <w:lang w:val="en-US" w:eastAsia="zh-CN" w:bidi="ar"/>
        </w:rPr>
        <w:t>采购</w:t>
      </w:r>
      <w:r>
        <w:rPr>
          <w:rFonts w:hint="eastAsia" w:ascii="仿宋_GB2312" w:hAnsi="仿宋_GB2312" w:eastAsia="仿宋_GB2312" w:cs="仿宋_GB2312"/>
          <w:color w:val="auto"/>
          <w:sz w:val="20"/>
          <w:szCs w:val="20"/>
          <w:highlight w:val="none"/>
          <w:lang w:bidi="ar"/>
        </w:rPr>
        <w:t>代理服务费缴交凭证办理</w:t>
      </w:r>
      <w:r>
        <w:rPr>
          <w:rFonts w:hint="eastAsia" w:ascii="仿宋_GB2312" w:hAnsi="仿宋_GB2312" w:eastAsia="仿宋_GB2312" w:cs="仿宋_GB2312"/>
          <w:color w:val="auto"/>
          <w:sz w:val="20"/>
          <w:szCs w:val="20"/>
          <w:highlight w:val="none"/>
          <w:lang w:val="en-US" w:eastAsia="zh-CN" w:bidi="ar"/>
        </w:rPr>
        <w:t>响应</w:t>
      </w:r>
      <w:r>
        <w:rPr>
          <w:rFonts w:hint="eastAsia" w:ascii="仿宋_GB2312" w:hAnsi="仿宋_GB2312" w:eastAsia="仿宋_GB2312" w:cs="仿宋_GB2312"/>
          <w:color w:val="auto"/>
          <w:sz w:val="20"/>
          <w:szCs w:val="20"/>
          <w:highlight w:val="none"/>
          <w:lang w:bidi="ar"/>
        </w:rPr>
        <w:t>保证金退还手续。</w:t>
      </w:r>
    </w:p>
    <w:p>
      <w:pPr>
        <w:pStyle w:val="9"/>
        <w:keepNext w:val="0"/>
        <w:keepLines w:val="0"/>
        <w:pageBreakBefore w:val="0"/>
        <w:widowControl/>
        <w:suppressLineNumbers w:val="0"/>
        <w:kinsoku/>
        <w:wordWrap/>
        <w:overflowPunct/>
        <w:topLinePunct w:val="0"/>
        <w:autoSpaceDE/>
        <w:autoSpaceDN/>
        <w:bidi w:val="0"/>
        <w:spacing w:before="0" w:after="0" w:afterAutospacing="0" w:line="240" w:lineRule="auto"/>
        <w:ind w:left="0" w:firstLine="480"/>
        <w:textAlignment w:val="auto"/>
        <w:rPr>
          <w:rFonts w:hint="eastAsia" w:ascii="仿宋_GB2312" w:hAnsi="仿宋_GB2312" w:eastAsia="仿宋_GB2312" w:cs="仿宋_GB2312"/>
          <w:color w:val="auto"/>
          <w:sz w:val="20"/>
          <w:szCs w:val="20"/>
          <w:highlight w:val="none"/>
          <w:lang w:eastAsia="zh-Hans"/>
        </w:rPr>
      </w:pPr>
      <w:r>
        <w:rPr>
          <w:rFonts w:hint="eastAsia" w:ascii="仿宋_GB2312" w:hAnsi="仿宋_GB2312" w:eastAsia="仿宋_GB2312" w:cs="仿宋_GB2312"/>
          <w:color w:val="auto"/>
          <w:sz w:val="20"/>
          <w:szCs w:val="20"/>
          <w:highlight w:val="none"/>
          <w:lang w:val="en-US" w:eastAsia="zh-Hans"/>
        </w:rPr>
        <w:t>3</w:t>
      </w:r>
      <w:r>
        <w:rPr>
          <w:rFonts w:hint="eastAsia" w:ascii="仿宋_GB2312" w:hAnsi="仿宋_GB2312" w:eastAsia="仿宋_GB2312" w:cs="仿宋_GB2312"/>
          <w:color w:val="auto"/>
          <w:sz w:val="20"/>
          <w:szCs w:val="20"/>
          <w:highlight w:val="none"/>
          <w:lang w:eastAsia="zh-Hans"/>
        </w:rPr>
        <w:t>.3</w:t>
      </w:r>
      <w:r>
        <w:rPr>
          <w:rFonts w:hint="eastAsia" w:ascii="仿宋_GB2312" w:hAnsi="仿宋_GB2312" w:eastAsia="仿宋_GB2312" w:cs="仿宋_GB2312"/>
          <w:color w:val="auto"/>
          <w:sz w:val="20"/>
          <w:szCs w:val="20"/>
          <w:highlight w:val="none"/>
          <w:lang w:val="en-US" w:eastAsia="zh-CN"/>
        </w:rPr>
        <w:t>成交供应商</w:t>
      </w:r>
      <w:r>
        <w:rPr>
          <w:rFonts w:hint="eastAsia" w:ascii="仿宋_GB2312" w:hAnsi="仿宋_GB2312" w:eastAsia="仿宋_GB2312" w:cs="仿宋_GB2312"/>
          <w:color w:val="auto"/>
          <w:sz w:val="20"/>
          <w:szCs w:val="20"/>
          <w:highlight w:val="none"/>
          <w:lang w:eastAsia="zh-Hans"/>
        </w:rPr>
        <w:t>如未在规定时间内签订合同的，视为自动放弃</w:t>
      </w:r>
      <w:r>
        <w:rPr>
          <w:rFonts w:hint="eastAsia" w:ascii="仿宋_GB2312" w:hAnsi="仿宋_GB2312" w:eastAsia="仿宋_GB2312" w:cs="仿宋_GB2312"/>
          <w:color w:val="auto"/>
          <w:sz w:val="20"/>
          <w:szCs w:val="20"/>
          <w:highlight w:val="none"/>
          <w:lang w:val="en-US" w:eastAsia="zh-CN"/>
        </w:rPr>
        <w:t>成交</w:t>
      </w:r>
      <w:r>
        <w:rPr>
          <w:rFonts w:hint="eastAsia" w:ascii="仿宋_GB2312" w:hAnsi="仿宋_GB2312" w:eastAsia="仿宋_GB2312" w:cs="仿宋_GB2312"/>
          <w:color w:val="auto"/>
          <w:sz w:val="20"/>
          <w:szCs w:val="20"/>
          <w:highlight w:val="none"/>
          <w:lang w:eastAsia="zh-Hans"/>
        </w:rPr>
        <w:t>资格，</w:t>
      </w:r>
      <w:r>
        <w:rPr>
          <w:rFonts w:hint="eastAsia" w:ascii="仿宋_GB2312" w:hAnsi="仿宋_GB2312" w:eastAsia="仿宋_GB2312" w:cs="仿宋_GB2312"/>
          <w:color w:val="auto"/>
          <w:sz w:val="20"/>
          <w:szCs w:val="20"/>
          <w:highlight w:val="none"/>
          <w:lang w:val="en-US" w:eastAsia="zh-CN"/>
        </w:rPr>
        <w:t>响应</w:t>
      </w:r>
      <w:r>
        <w:rPr>
          <w:rFonts w:hint="eastAsia" w:ascii="仿宋_GB2312" w:hAnsi="仿宋_GB2312" w:eastAsia="仿宋_GB2312" w:cs="仿宋_GB2312"/>
          <w:color w:val="auto"/>
          <w:sz w:val="20"/>
          <w:szCs w:val="20"/>
          <w:highlight w:val="none"/>
          <w:lang w:eastAsia="zh-Hans"/>
        </w:rPr>
        <w:t>保证金将被没收，且应承担因违约造成的采购人的损失。</w:t>
      </w:r>
    </w:p>
    <w:p>
      <w:pPr>
        <w:pStyle w:val="9"/>
        <w:keepNext w:val="0"/>
        <w:keepLines w:val="0"/>
        <w:pageBreakBefore w:val="0"/>
        <w:widowControl/>
        <w:suppressLineNumbers w:val="0"/>
        <w:kinsoku/>
        <w:wordWrap/>
        <w:overflowPunct/>
        <w:topLinePunct w:val="0"/>
        <w:autoSpaceDE/>
        <w:autoSpaceDN/>
        <w:bidi w:val="0"/>
        <w:spacing w:before="0" w:after="0" w:afterAutospacing="0" w:line="240" w:lineRule="auto"/>
        <w:ind w:left="0" w:firstLine="480"/>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4.违约责任</w:t>
      </w:r>
    </w:p>
    <w:p>
      <w:pPr>
        <w:pStyle w:val="9"/>
        <w:keepNext w:val="0"/>
        <w:keepLines w:val="0"/>
        <w:pageBreakBefore w:val="0"/>
        <w:widowControl/>
        <w:suppressLineNumbers w:val="0"/>
        <w:kinsoku/>
        <w:wordWrap/>
        <w:overflowPunct/>
        <w:topLinePunct w:val="0"/>
        <w:autoSpaceDE/>
        <w:autoSpaceDN/>
        <w:bidi w:val="0"/>
        <w:spacing w:before="0" w:after="0" w:afterAutospacing="0" w:line="240" w:lineRule="auto"/>
        <w:ind w:left="0" w:firstLine="480"/>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4.1.本项目合同签订后，成交供应商未能按照采购文件要求及采购人要求提供服务的，采购人有权要求供应商限期整改。若成交供应商不愿配合采购人要求进行整改，或整改不合格的，采购人有权解除合同且不承担任何赔偿责任，给采购人造成损失的，还需承担赔偿责任。</w:t>
      </w:r>
    </w:p>
    <w:p>
      <w:pPr>
        <w:pStyle w:val="9"/>
        <w:keepNext w:val="0"/>
        <w:keepLines w:val="0"/>
        <w:pageBreakBefore w:val="0"/>
        <w:widowControl/>
        <w:suppressLineNumbers w:val="0"/>
        <w:kinsoku/>
        <w:wordWrap/>
        <w:overflowPunct/>
        <w:topLinePunct w:val="0"/>
        <w:autoSpaceDE/>
        <w:autoSpaceDN/>
        <w:bidi w:val="0"/>
        <w:spacing w:before="0" w:after="0" w:afterAutospacing="0" w:line="240" w:lineRule="auto"/>
        <w:ind w:left="0" w:firstLine="480"/>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4.2.若因成交供应商原因导致不能按照采购需求完成加油服务的，成交供应商应承担由此给采购人带来的直接损失并承担由此造成的一切后果。非因成交供应商原因导致不能按采购需求完成加油服务的，成交供应商不承担责任。</w:t>
      </w:r>
    </w:p>
    <w:p>
      <w:pPr>
        <w:pStyle w:val="9"/>
        <w:keepNext w:val="0"/>
        <w:keepLines w:val="0"/>
        <w:pageBreakBefore w:val="0"/>
        <w:widowControl/>
        <w:suppressLineNumbers w:val="0"/>
        <w:kinsoku/>
        <w:wordWrap/>
        <w:overflowPunct/>
        <w:topLinePunct w:val="0"/>
        <w:autoSpaceDE/>
        <w:autoSpaceDN/>
        <w:bidi w:val="0"/>
        <w:spacing w:before="0" w:after="0" w:afterAutospacing="0" w:line="240" w:lineRule="auto"/>
        <w:ind w:left="0" w:firstLine="480"/>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4.3因成交供应商提供的油品或服务出现重大事故或服务过错的，由成交供应商承担全部责任。如采购人在前述情形中实际承担了责任的，成交供应商同意无条件赔偿采购人的一切损失，包括但不限于相关的赔偿费用、诉讼费、保全费、鉴定费、公证费、律师费、差旅费等所有费用。</w:t>
      </w:r>
    </w:p>
    <w:p>
      <w:pPr>
        <w:pStyle w:val="9"/>
        <w:keepNext w:val="0"/>
        <w:keepLines w:val="0"/>
        <w:pageBreakBefore w:val="0"/>
        <w:widowControl/>
        <w:suppressLineNumbers w:val="0"/>
        <w:kinsoku/>
        <w:wordWrap/>
        <w:overflowPunct/>
        <w:topLinePunct w:val="0"/>
        <w:autoSpaceDE/>
        <w:autoSpaceDN/>
        <w:bidi w:val="0"/>
        <w:spacing w:before="0" w:after="0" w:afterAutospacing="0" w:line="240" w:lineRule="auto"/>
        <w:ind w:left="0" w:firstLine="480"/>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4.4在明确违约责任后，成交供应商应在接到书面通知书起七天内支付违约金、赔偿金等。</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480"/>
        <w:jc w:val="left"/>
        <w:textAlignment w:val="auto"/>
        <w:rPr>
          <w:rFonts w:hint="eastAsia" w:ascii="仿宋_GB2312" w:hAnsi="仿宋_GB2312" w:eastAsia="仿宋_GB2312" w:cs="仿宋_GB2312"/>
          <w:color w:val="auto"/>
          <w:sz w:val="20"/>
          <w:szCs w:val="24"/>
          <w:highlight w:val="none"/>
          <w:lang w:eastAsia="zh-Hans"/>
        </w:rPr>
      </w:pPr>
      <w:r>
        <w:rPr>
          <w:rFonts w:hint="eastAsia" w:ascii="仿宋_GB2312" w:hAnsi="仿宋_GB2312" w:eastAsia="仿宋_GB2312" w:cs="仿宋_GB2312"/>
          <w:color w:val="auto"/>
          <w:sz w:val="20"/>
          <w:szCs w:val="24"/>
          <w:highlight w:val="none"/>
          <w:lang w:val="en-US" w:eastAsia="zh-CN"/>
        </w:rPr>
        <w:t>4.5</w:t>
      </w:r>
      <w:r>
        <w:rPr>
          <w:rFonts w:hint="eastAsia" w:ascii="仿宋_GB2312" w:hAnsi="仿宋_GB2312" w:eastAsia="仿宋_GB2312" w:cs="仿宋_GB2312"/>
          <w:color w:val="auto"/>
          <w:sz w:val="20"/>
          <w:szCs w:val="24"/>
          <w:highlight w:val="none"/>
          <w:lang w:eastAsia="zh-Hans"/>
        </w:rPr>
        <w:t>若因客观原因造成供应条件发生重大变化，采购人有权提前终止合同且不承担违约责任。在承包合同期限内，采购人可对成交供应商的服务能力、价格情况、质量水平进行综合评定。</w:t>
      </w:r>
    </w:p>
    <w:p>
      <w:pPr>
        <w:widowControl/>
        <w:spacing w:line="440" w:lineRule="exact"/>
        <w:ind w:firstLine="400" w:firstLineChars="200"/>
        <w:jc w:val="left"/>
        <w:rPr>
          <w:rFonts w:hint="eastAsia" w:ascii="仿宋_GB2312" w:hAnsi="仿宋_GB2312" w:eastAsia="仿宋_GB2312" w:cs="仿宋_GB2312"/>
          <w:color w:val="auto"/>
          <w:kern w:val="0"/>
          <w:sz w:val="20"/>
          <w:highlight w:val="none"/>
          <w:lang w:eastAsia="zh-Hans" w:bidi="ar"/>
        </w:rPr>
      </w:pPr>
      <w:r>
        <w:rPr>
          <w:rFonts w:hint="eastAsia" w:ascii="仿宋_GB2312" w:hAnsi="仿宋_GB2312" w:eastAsia="仿宋_GB2312" w:cs="仿宋_GB2312"/>
          <w:color w:val="auto"/>
          <w:kern w:val="0"/>
          <w:sz w:val="20"/>
          <w:szCs w:val="24"/>
          <w:highlight w:val="none"/>
          <w:lang w:val="en-US" w:eastAsia="zh-CN" w:bidi="ar"/>
        </w:rPr>
        <w:t>4.6成交</w:t>
      </w:r>
      <w:r>
        <w:rPr>
          <w:rFonts w:hint="eastAsia" w:ascii="仿宋_GB2312" w:hAnsi="仿宋_GB2312" w:eastAsia="仿宋_GB2312" w:cs="仿宋_GB2312"/>
          <w:color w:val="auto"/>
          <w:kern w:val="0"/>
          <w:sz w:val="20"/>
          <w:highlight w:val="none"/>
          <w:lang w:eastAsia="zh-Hans" w:bidi="ar"/>
        </w:rPr>
        <w:t>供应商不得将本项目内容部分或全部转包他人，若发现转包，</w:t>
      </w:r>
      <w:r>
        <w:rPr>
          <w:rFonts w:hint="eastAsia" w:ascii="仿宋_GB2312" w:hAnsi="仿宋_GB2312" w:eastAsia="仿宋_GB2312" w:cs="仿宋_GB2312"/>
          <w:color w:val="auto"/>
          <w:kern w:val="0"/>
          <w:sz w:val="20"/>
          <w:szCs w:val="24"/>
          <w:highlight w:val="none"/>
          <w:lang w:val="en-US" w:eastAsia="zh-CN" w:bidi="ar"/>
        </w:rPr>
        <w:t>采购人</w:t>
      </w:r>
      <w:r>
        <w:rPr>
          <w:rFonts w:hint="eastAsia" w:ascii="仿宋_GB2312" w:hAnsi="仿宋_GB2312" w:eastAsia="仿宋_GB2312" w:cs="仿宋_GB2312"/>
          <w:color w:val="auto"/>
          <w:kern w:val="0"/>
          <w:sz w:val="20"/>
          <w:highlight w:val="none"/>
          <w:lang w:eastAsia="zh-Hans" w:bidi="ar"/>
        </w:rPr>
        <w:t>有权取消其</w:t>
      </w:r>
      <w:r>
        <w:rPr>
          <w:rFonts w:hint="eastAsia" w:ascii="仿宋_GB2312" w:hAnsi="仿宋_GB2312" w:eastAsia="仿宋_GB2312" w:cs="仿宋_GB2312"/>
          <w:color w:val="auto"/>
          <w:kern w:val="0"/>
          <w:sz w:val="20"/>
          <w:szCs w:val="24"/>
          <w:highlight w:val="none"/>
          <w:lang w:val="en-US" w:eastAsia="zh-CN" w:bidi="ar"/>
        </w:rPr>
        <w:t>成交</w:t>
      </w:r>
      <w:r>
        <w:rPr>
          <w:rFonts w:hint="eastAsia" w:ascii="仿宋_GB2312" w:hAnsi="仿宋_GB2312" w:eastAsia="仿宋_GB2312" w:cs="仿宋_GB2312"/>
          <w:color w:val="auto"/>
          <w:kern w:val="0"/>
          <w:sz w:val="20"/>
          <w:highlight w:val="none"/>
          <w:lang w:eastAsia="zh-Hans" w:bidi="ar"/>
        </w:rPr>
        <w:t>资格。</w:t>
      </w:r>
    </w:p>
    <w:p>
      <w:pPr>
        <w:keepNext w:val="0"/>
        <w:keepLines w:val="0"/>
        <w:pageBreakBefore w:val="0"/>
        <w:widowControl/>
        <w:suppressLineNumbers w:val="0"/>
        <w:kinsoku/>
        <w:wordWrap/>
        <w:overflowPunct/>
        <w:topLinePunct w:val="0"/>
        <w:autoSpaceDE/>
        <w:autoSpaceDN/>
        <w:bidi w:val="0"/>
        <w:spacing w:before="0" w:after="0" w:line="440" w:lineRule="exact"/>
        <w:ind w:firstLine="400" w:firstLineChars="200"/>
        <w:jc w:val="left"/>
        <w:textAlignment w:val="auto"/>
        <w:rPr>
          <w:rFonts w:hint="eastAsia" w:ascii="仿宋_GB2312" w:hAnsi="仿宋_GB2312" w:eastAsia="仿宋_GB2312" w:cs="仿宋_GB2312"/>
          <w:color w:val="auto"/>
          <w:kern w:val="0"/>
          <w:sz w:val="20"/>
          <w:szCs w:val="24"/>
          <w:highlight w:val="none"/>
          <w:lang w:eastAsia="zh-Hans" w:bidi="ar"/>
        </w:rPr>
      </w:pPr>
      <w:r>
        <w:rPr>
          <w:rFonts w:hint="eastAsia" w:ascii="仿宋_GB2312" w:hAnsi="仿宋_GB2312" w:eastAsia="仿宋_GB2312" w:cs="仿宋_GB2312"/>
          <w:color w:val="auto"/>
          <w:kern w:val="0"/>
          <w:sz w:val="20"/>
          <w:szCs w:val="24"/>
          <w:highlight w:val="none"/>
          <w:lang w:val="en-US" w:eastAsia="zh-CN" w:bidi="ar"/>
        </w:rPr>
        <w:t>4.7</w:t>
      </w:r>
      <w:r>
        <w:rPr>
          <w:rFonts w:hint="eastAsia" w:ascii="仿宋_GB2312" w:hAnsi="仿宋_GB2312" w:eastAsia="仿宋_GB2312" w:cs="仿宋_GB2312"/>
          <w:color w:val="auto"/>
          <w:kern w:val="0"/>
          <w:sz w:val="20"/>
          <w:szCs w:val="24"/>
          <w:highlight w:val="none"/>
          <w:lang w:eastAsia="zh-Hans" w:bidi="ar"/>
        </w:rPr>
        <w:t>在项目实施过程中，因政策调整造成资质撤、并、调等，</w:t>
      </w:r>
      <w:r>
        <w:rPr>
          <w:rFonts w:hint="eastAsia" w:ascii="仿宋_GB2312" w:hAnsi="仿宋_GB2312" w:eastAsia="仿宋_GB2312" w:cs="仿宋_GB2312"/>
          <w:color w:val="auto"/>
          <w:kern w:val="0"/>
          <w:sz w:val="20"/>
          <w:szCs w:val="24"/>
          <w:highlight w:val="none"/>
          <w:lang w:val="en-US" w:eastAsia="zh-CN" w:bidi="ar"/>
        </w:rPr>
        <w:t>成交</w:t>
      </w:r>
      <w:r>
        <w:rPr>
          <w:rFonts w:hint="eastAsia" w:ascii="仿宋_GB2312" w:hAnsi="仿宋_GB2312" w:eastAsia="仿宋_GB2312" w:cs="仿宋_GB2312"/>
          <w:color w:val="auto"/>
          <w:kern w:val="0"/>
          <w:sz w:val="20"/>
          <w:szCs w:val="24"/>
          <w:highlight w:val="none"/>
          <w:lang w:eastAsia="zh-Hans" w:bidi="ar"/>
        </w:rPr>
        <w:t>供应商则应根据新规定要求做相应调整，调整后的资质应能满足承接项目要求；若未能达到承接要求，</w:t>
      </w:r>
      <w:r>
        <w:rPr>
          <w:rFonts w:hint="eastAsia" w:ascii="仿宋_GB2312" w:hAnsi="仿宋_GB2312" w:eastAsia="仿宋_GB2312" w:cs="仿宋_GB2312"/>
          <w:color w:val="auto"/>
          <w:kern w:val="0"/>
          <w:sz w:val="20"/>
          <w:szCs w:val="24"/>
          <w:highlight w:val="none"/>
          <w:lang w:val="en-US" w:eastAsia="zh-CN" w:bidi="ar"/>
        </w:rPr>
        <w:t>采购</w:t>
      </w:r>
      <w:r>
        <w:rPr>
          <w:rFonts w:hint="eastAsia" w:ascii="仿宋_GB2312" w:hAnsi="仿宋_GB2312" w:eastAsia="仿宋_GB2312" w:cs="仿宋_GB2312"/>
          <w:color w:val="auto"/>
          <w:kern w:val="0"/>
          <w:sz w:val="20"/>
          <w:szCs w:val="24"/>
          <w:highlight w:val="none"/>
          <w:lang w:eastAsia="zh-Hans" w:bidi="ar"/>
        </w:rPr>
        <w:t>人有权取消其</w:t>
      </w:r>
      <w:r>
        <w:rPr>
          <w:rFonts w:hint="eastAsia" w:ascii="仿宋_GB2312" w:hAnsi="仿宋_GB2312" w:eastAsia="仿宋_GB2312" w:cs="仿宋_GB2312"/>
          <w:color w:val="auto"/>
          <w:kern w:val="0"/>
          <w:sz w:val="20"/>
          <w:szCs w:val="24"/>
          <w:highlight w:val="none"/>
          <w:lang w:val="en-US" w:eastAsia="zh-CN" w:bidi="ar"/>
        </w:rPr>
        <w:t>成交</w:t>
      </w:r>
      <w:r>
        <w:rPr>
          <w:rFonts w:hint="eastAsia" w:ascii="仿宋_GB2312" w:hAnsi="仿宋_GB2312" w:eastAsia="仿宋_GB2312" w:cs="仿宋_GB2312"/>
          <w:color w:val="auto"/>
          <w:kern w:val="0"/>
          <w:sz w:val="20"/>
          <w:szCs w:val="24"/>
          <w:highlight w:val="none"/>
          <w:lang w:eastAsia="zh-Hans" w:bidi="ar"/>
        </w:rPr>
        <w:t>资格并终止合同。</w:t>
      </w:r>
    </w:p>
    <w:p>
      <w:pPr>
        <w:pStyle w:val="9"/>
        <w:keepNext w:val="0"/>
        <w:keepLines w:val="0"/>
        <w:pageBreakBefore w:val="0"/>
        <w:widowControl/>
        <w:suppressLineNumbers w:val="0"/>
        <w:kinsoku/>
        <w:wordWrap/>
        <w:overflowPunct/>
        <w:topLinePunct w:val="0"/>
        <w:autoSpaceDE/>
        <w:autoSpaceDN/>
        <w:bidi w:val="0"/>
        <w:spacing w:before="0" w:after="0" w:line="240" w:lineRule="auto"/>
        <w:ind w:left="0" w:firstLine="480"/>
        <w:jc w:val="left"/>
        <w:textAlignment w:val="auto"/>
        <w:rPr>
          <w:rFonts w:hint="eastAsia" w:ascii="仿宋_GB2312" w:hAnsi="仿宋_GB2312" w:eastAsia="仿宋_GB2312" w:cs="仿宋_GB2312"/>
          <w:color w:val="auto"/>
          <w:sz w:val="20"/>
          <w:szCs w:val="24"/>
          <w:highlight w:val="none"/>
          <w:lang w:eastAsia="zh-Hans"/>
        </w:rPr>
      </w:pPr>
    </w:p>
    <w:p>
      <w:pPr>
        <w:pStyle w:val="9"/>
        <w:keepNext w:val="0"/>
        <w:keepLines w:val="0"/>
        <w:pageBreakBefore w:val="0"/>
        <w:widowControl/>
        <w:suppressLineNumbers w:val="0"/>
        <w:kinsoku/>
        <w:wordWrap/>
        <w:overflowPunct/>
        <w:topLinePunct w:val="0"/>
        <w:autoSpaceDE/>
        <w:autoSpaceDN/>
        <w:bidi w:val="0"/>
        <w:spacing w:before="0" w:after="0" w:afterAutospacing="0" w:line="240" w:lineRule="auto"/>
        <w:ind w:left="0" w:firstLine="480"/>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5.其他</w:t>
      </w:r>
    </w:p>
    <w:tbl>
      <w:tblPr>
        <w:tblStyle w:val="10"/>
        <w:tblW w:w="8311"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1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11" w:type="dxa"/>
            <w:tcBorders>
              <w:top w:val="outset" w:color="000000" w:sz="4" w:space="0"/>
              <w:left w:val="outset" w:color="000000" w:sz="4" w:space="0"/>
              <w:bottom w:val="outset" w:color="000000" w:sz="4" w:space="0"/>
              <w:right w:val="outset" w:color="000000" w:sz="4" w:space="0"/>
            </w:tcBorders>
            <w:shd w:val="clear" w:color="auto" w:fill="FFFFFF"/>
            <w:noWrap w:val="0"/>
            <w:tcMar>
              <w:top w:w="0" w:type="dxa"/>
              <w:left w:w="0" w:type="dxa"/>
              <w:bottom w:w="0" w:type="dxa"/>
              <w:right w:w="0" w:type="dxa"/>
            </w:tcMar>
            <w:vAlign w:val="top"/>
          </w:tcPr>
          <w:p>
            <w:pPr>
              <w:pStyle w:val="14"/>
              <w:keepNext w:val="0"/>
              <w:keepLines w:val="0"/>
              <w:pageBreakBefore w:val="0"/>
              <w:kinsoku/>
              <w:wordWrap/>
              <w:overflowPunct/>
              <w:topLinePunct w:val="0"/>
              <w:autoSpaceDE/>
              <w:autoSpaceDN/>
              <w:bidi w:val="0"/>
              <w:spacing w:line="240" w:lineRule="auto"/>
              <w:ind w:firstLine="380"/>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关于串标情形及后果的告知函</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致各投标人：</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 xml:space="preserve">  根据《厦门市财政局关于加强涉嫌串通投标情形处理的通知》要求，现将有关恶意串通、视为串通情形及供应商需承担的后果列明如下，请各供应商仔细阅读，如在参与本项目采购活动中存在串通投标情形，将依法承担相应责任：</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一、恶意串通情形</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《政府采购法实施条例》第七十四条：有下列情形之一的，属于恶意串通：</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（一）供应商直接或者间接从采购人或者采购代理机构处获得其他供应商的相关情况并修改其投标文件或者响应文件；</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（二）供应商按照采购人或者采购代理机构的授意撤换、修改投标文件或者响应文件；</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（三）供应商之间协商报价、技术方案等投标文件或者响应文件的实质性内容；</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（四）属于同一集团、协会、商会等组织成员的供应商按照该组织要求协同参加政府采购活动；</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（五）供应商之间事先约定由某一特定供应商中标、成交；</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（六）供应商之间商定部分供应商放弃参加政府采购活动或者放弃中标、成交；</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（七）供应商与采购人或者采购代理机构之间、供应商相互之间，为谋求特定供应商中标、成交或者排斥其他供应商的其他串通行为。</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二、视为串通情形</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《政府采购货物和服务招标投标管理办法》（财政部令第87号）第三十七条：有下列情形之一的，视为投标人串通投标，其投标无效：</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（一）不同投标人的投标文件由同一单位或者个人编制；</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（二）不同投标人委托同一单位或者个人办理投标事宜；</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（三）不同投标人的投标文件载明的项目管理成员或者联系人员为同一人；</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（四）不同投标人的投标文件异常一致或者投标报价呈规律性差异；</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（五）不同投标人的投标文件相互混装；</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（六）不同投标人的投标保证金从同一单位或者个人的账户转出。</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《福建省财政厅关于电子化政府采购项目中视为串标情形认定与处理的指导意见》（闽财购〔2018〕30号）</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（一）电子化招标项目视为串通情形的认定</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1、保证金验核阶段不同投标人的投标保证金转出账户的银行账户名称相同的，属于《政府采购货物和服务招标投标管理办法》（财政部令第87号）第三十七条第（六）项“不同投标人的投标保证金从同一单位或者个人的账户转出”的情形。</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2、电子响应文件解密阶段电子响应文件的个性特征与本采购项目的其他响应人存在雷同的，按照以下方式进行认定：</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1）投标人上传电子投标文件被福建省政府采购网上公开信息系统投标采购人端所赋予的项目内部识别码与本招标项目的其他投标人相同的，属于《政府采购货物和服务招标投标管理办法》（财政部令第87号）第三十七条第（一）项“不同投标人的投标文件由同一单位或者个人编制”的情形。</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（二）电子化非招标项目视为串通情形的认定</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电子化非招标项目（包括竞争性谈判、竞争性磋商、询价）中出现本意见第一点所列情形的，属于《中华人民共和国政府采购法实施条例》第七十四条第（七）项“供应商与采购人或者采购代 理机构之间、供应商相互之间，为谋求特定供 应商中标、成交或者排斥其他供 应商的其他串通行为”。</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三、供应商需承担的后果</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1、《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三）与采购人、其他供 应商或者采购代理机构恶意串通的；供应商有前款第（一）至（五）项情形之一的，中标、成交无效。</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2、《政府采购非招标采购方式管理办法》（财政部令第74号）第二十条：有下列情形之一的，保证金不予退还：（四）供应商与采购人、其他供应商或者采购代理机构恶意串通的；</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3、《政府采购竞争性磋商采购方式管理暂行办法》（财库〔2014〕214号）第三十一条：有下列情形之一的，磋商保证金不予退还：（四）供应商与采购人、其他供应商或者采购代理机构恶意串通的；</w:t>
            </w:r>
          </w:p>
          <w:p>
            <w:pPr>
              <w:pStyle w:val="14"/>
              <w:keepNext w:val="0"/>
              <w:keepLines w:val="0"/>
              <w:pageBreakBefore w:val="0"/>
              <w:kinsoku/>
              <w:wordWrap/>
              <w:overflowPunct/>
              <w:topLinePunct w:val="0"/>
              <w:autoSpaceDE/>
              <w:autoSpaceDN/>
              <w:bidi w:val="0"/>
              <w:spacing w:line="240" w:lineRule="auto"/>
              <w:ind w:firstLine="380"/>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color w:val="auto"/>
                <w:sz w:val="20"/>
                <w:szCs w:val="20"/>
                <w:highlight w:val="none"/>
              </w:rPr>
              <w:t>4、《福建省财政厅关于电子化政府采购项目中视为串标情形认定与处理的指导意见》（闽财购〔2018〕30号）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tc>
      </w:tr>
    </w:tbl>
    <w:p>
      <w:pPr>
        <w:pStyle w:val="9"/>
        <w:keepNext w:val="0"/>
        <w:keepLines w:val="0"/>
        <w:pageBreakBefore w:val="0"/>
        <w:widowControl/>
        <w:suppressLineNumbers w:val="0"/>
        <w:kinsoku/>
        <w:wordWrap/>
        <w:overflowPunct/>
        <w:topLinePunct w:val="0"/>
        <w:autoSpaceDE/>
        <w:autoSpaceDN/>
        <w:bidi w:val="0"/>
        <w:spacing w:before="0" w:after="0" w:afterAutospacing="0" w:line="240" w:lineRule="auto"/>
        <w:ind w:left="0" w:firstLine="480"/>
        <w:textAlignment w:val="auto"/>
        <w:rPr>
          <w:rFonts w:hint="default" w:ascii="仿宋_GB2312" w:hAnsi="仿宋_GB2312" w:eastAsia="仿宋_GB2312" w:cs="仿宋_GB2312"/>
          <w:color w:val="auto"/>
          <w:sz w:val="20"/>
          <w:szCs w:val="20"/>
          <w:highlight w:val="none"/>
          <w:lang w:eastAsia="zh-CN"/>
        </w:rPr>
      </w:pPr>
    </w:p>
    <w:p>
      <w:pPr>
        <w:pStyle w:val="14"/>
        <w:jc w:val="left"/>
        <w:outlineLvl w:val="2"/>
        <w:rPr>
          <w:color w:val="auto"/>
        </w:rPr>
      </w:pPr>
      <w:r>
        <w:rPr>
          <w:rFonts w:ascii="仿宋_GB2312" w:hAnsi="仿宋_GB2312" w:eastAsia="仿宋_GB2312" w:cs="仿宋_GB2312"/>
          <w:b/>
          <w:color w:val="auto"/>
          <w:sz w:val="28"/>
        </w:rPr>
        <w:t>四、其他事项</w:t>
      </w:r>
    </w:p>
    <w:p>
      <w:pPr>
        <w:pStyle w:val="14"/>
        <w:jc w:val="left"/>
        <w:rPr>
          <w:rFonts w:ascii="仿宋_GB2312" w:hAnsi="仿宋_GB2312" w:eastAsia="仿宋_GB2312" w:cs="仿宋_GB2312"/>
          <w:color w:val="auto"/>
        </w:rPr>
      </w:pPr>
      <w:r>
        <w:rPr>
          <w:rFonts w:ascii="仿宋_GB2312" w:hAnsi="仿宋_GB2312" w:eastAsia="仿宋_GB2312" w:cs="仿宋_GB2312"/>
          <w:color w:val="auto"/>
        </w:rPr>
        <w:t>（1）本项目支持供应商办理政府采购合同融资（即政采贷），具体相关政策详见《关于促进中小企业政府采购合同融资健康开展的通知》（闽财购函〔2019〕16 号）和《关于印发&lt;福建省支持中小企业政府采购合同融资暂行办法&gt;的通知（闽财购〔2018〕7 号）。办理渠道及政策查询网址：http://120.35.30.176/zcdproject/home/。（2）1.关于远程磋商：①本项目采用线上交易模式。供应商选择到磋商现场的，请携带CA证书，在磋商截止时间前到达厦门市行政服务中心4层信息发布大厅现场签到，根据指引，按规定进行解密及签章（建议到现场的供应商携带可上网的笔记本电脑，以备响应线上二次报价）。供应商选择远程解密的，请在磋商截止时间前登录福建省政府采购网系统，进入“开标/开启投标”→“供应商开标（开启）大厅”，按流程进行解密及签章，解密时限30分钟。文件解密后，供应商应关注福建省政府采购网系统，及时参与磋商。未在系统规定的时间内进行远程磋商或报价的,视为自动放弃二次磋商或报价资格，由此造成的不利后果由供应商自行承担。请所有参加磋商的供应商，仔细阅读磋商流程，务必登陆福建省政府采购网厦门市分网https://zfcg.czt.fujian.gov.cn/→ 【服务专区】→【供应商操作指南】，下载并仔细阅读《供应商-福建项目电子化交易操作手册》，确保使用的电脑和网络环境的配置正常及CA能够正常使用。②磋商期间，磋商响应供应商代表应保证采购系统中预留的联系方式畅通，以便随时接收并答复磋商小组发起的谈判磋商、澄清等事项。③在操作过程中如有疑问请咨询技术人员（400-1612-666、0592-2858142）或采购代理机构工作人员。④本项目远程磋商过程中如出现不可抗力或在3个小时内未能解决的系统及网络故障，导致远程磋商无法进行的，采购人或采购代理机构根据现场情况中止磋商活动，封存所有磋商资料，择期重新磋商，并将相关情况报同级财政部门备案。</w:t>
      </w:r>
    </w:p>
    <w:p>
      <w:pPr>
        <w:pStyle w:val="14"/>
        <w:jc w:val="left"/>
        <w:rPr>
          <w:color w:val="auto"/>
        </w:rPr>
      </w:pPr>
      <w:r>
        <w:rPr>
          <w:rFonts w:ascii="仿宋_GB2312" w:hAnsi="仿宋_GB2312" w:eastAsia="仿宋_GB2312" w:cs="仿宋_GB2312"/>
          <w:color w:val="auto"/>
        </w:rPr>
        <w:br w:type="page"/>
      </w:r>
    </w:p>
    <w:p>
      <w:pPr>
        <w:pStyle w:val="14"/>
        <w:jc w:val="center"/>
        <w:outlineLvl w:val="1"/>
        <w:rPr>
          <w:color w:val="auto"/>
        </w:rPr>
      </w:pPr>
      <w:r>
        <w:rPr>
          <w:rFonts w:ascii="仿宋_GB2312" w:hAnsi="仿宋_GB2312" w:eastAsia="仿宋_GB2312" w:cs="仿宋_GB2312"/>
          <w:b/>
          <w:color w:val="auto"/>
          <w:sz w:val="36"/>
        </w:rPr>
        <w:t>第四章 合同主要条款及格式</w:t>
      </w:r>
    </w:p>
    <w:p>
      <w:pPr>
        <w:pStyle w:val="14"/>
        <w:jc w:val="center"/>
        <w:outlineLvl w:val="2"/>
        <w:rPr>
          <w:color w:val="auto"/>
        </w:rPr>
      </w:pPr>
      <w:r>
        <w:rPr>
          <w:rFonts w:ascii="仿宋_GB2312" w:hAnsi="仿宋_GB2312" w:eastAsia="仿宋_GB2312" w:cs="仿宋_GB2312"/>
          <w:b/>
          <w:color w:val="auto"/>
          <w:sz w:val="28"/>
        </w:rPr>
        <w:t>参考文本</w:t>
      </w:r>
    </w:p>
    <w:p>
      <w:pPr>
        <w:pStyle w:val="14"/>
        <w:jc w:val="left"/>
        <w:rPr>
          <w:color w:val="auto"/>
        </w:rPr>
      </w:pPr>
      <w:r>
        <w:rPr>
          <w:rFonts w:ascii="仿宋_GB2312" w:hAnsi="仿宋_GB2312" w:eastAsia="仿宋_GB2312" w:cs="仿宋_GB2312"/>
          <w:color w:val="auto"/>
        </w:rPr>
        <w:t>合同编号：</w:t>
      </w:r>
    </w:p>
    <w:p>
      <w:pPr>
        <w:pStyle w:val="14"/>
        <w:jc w:val="center"/>
        <w:outlineLvl w:val="1"/>
        <w:rPr>
          <w:color w:val="auto"/>
        </w:rPr>
      </w:pPr>
      <w:r>
        <w:rPr>
          <w:rFonts w:ascii="仿宋_GB2312" w:hAnsi="仿宋_GB2312" w:eastAsia="仿宋_GB2312" w:cs="仿宋_GB2312"/>
          <w:b/>
          <w:color w:val="auto"/>
          <w:sz w:val="36"/>
        </w:rPr>
        <w:t xml:space="preserve"> 福建省政府采购合同（服务类）</w:t>
      </w:r>
    </w:p>
    <w:p>
      <w:pPr>
        <w:pStyle w:val="14"/>
        <w:jc w:val="center"/>
        <w:outlineLvl w:val="3"/>
        <w:rPr>
          <w:color w:val="auto"/>
        </w:rPr>
      </w:pPr>
      <w:r>
        <w:rPr>
          <w:rFonts w:ascii="仿宋_GB2312" w:hAnsi="仿宋_GB2312" w:eastAsia="仿宋_GB2312" w:cs="仿宋_GB2312"/>
          <w:b/>
          <w:color w:val="auto"/>
          <w:sz w:val="24"/>
        </w:rPr>
        <w:t>编制说明</w:t>
      </w:r>
      <w:r>
        <w:rPr>
          <w:color w:val="auto"/>
        </w:rPr>
        <w:br w:type="textWrapping"/>
      </w:r>
    </w:p>
    <w:p>
      <w:pPr>
        <w:pStyle w:val="14"/>
        <w:jc w:val="left"/>
        <w:outlineLvl w:val="3"/>
        <w:rPr>
          <w:color w:val="auto"/>
        </w:rPr>
      </w:pPr>
      <w:r>
        <w:rPr>
          <w:rFonts w:ascii="仿宋_GB2312" w:hAnsi="仿宋_GB2312" w:eastAsia="仿宋_GB2312" w:cs="仿宋_GB2312"/>
          <w:b/>
          <w:color w:val="auto"/>
          <w:sz w:val="24"/>
        </w:rPr>
        <w:t xml:space="preserve"> 1.签订合同应遵守《中华人民共和国政府采购法》及其实施条例、《中华人民共和国民法典》等法律法规及其他有关规定。</w:t>
      </w:r>
    </w:p>
    <w:p>
      <w:pPr>
        <w:pStyle w:val="14"/>
        <w:jc w:val="left"/>
        <w:outlineLvl w:val="3"/>
        <w:rPr>
          <w:color w:val="auto"/>
        </w:rPr>
      </w:pPr>
      <w:r>
        <w:rPr>
          <w:rFonts w:ascii="仿宋_GB2312" w:hAnsi="仿宋_GB2312" w:eastAsia="仿宋_GB2312" w:cs="仿宋_GB2312"/>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4"/>
        <w:jc w:val="left"/>
        <w:outlineLvl w:val="3"/>
        <w:rPr>
          <w:color w:val="auto"/>
        </w:rPr>
      </w:pPr>
      <w:r>
        <w:rPr>
          <w:rFonts w:ascii="仿宋_GB2312" w:hAnsi="仿宋_GB2312" w:eastAsia="仿宋_GB2312" w:cs="仿宋_GB2312"/>
          <w:b/>
          <w:color w:val="auto"/>
          <w:sz w:val="24"/>
        </w:rPr>
        <w:t xml:space="preserve"> 3.政府有关主管部门对若干合同有规范文本的，可使用相应合同文本。</w:t>
      </w:r>
    </w:p>
    <w:p>
      <w:pPr>
        <w:pStyle w:val="14"/>
        <w:jc w:val="left"/>
        <w:outlineLvl w:val="3"/>
        <w:rPr>
          <w:color w:val="auto"/>
        </w:rPr>
      </w:pPr>
      <w:r>
        <w:rPr>
          <w:rFonts w:ascii="仿宋_GB2312" w:hAnsi="仿宋_GB2312" w:eastAsia="仿宋_GB2312" w:cs="仿宋_GB2312"/>
          <w:b/>
          <w:color w:val="auto"/>
          <w:sz w:val="24"/>
        </w:rPr>
        <w:t xml:space="preserve"> 4.本合同范本仅供参考，采购人应当根据采购项目的实际需求对合同条款进行修改、补充。</w:t>
      </w:r>
    </w:p>
    <w:p>
      <w:pPr>
        <w:pStyle w:val="14"/>
        <w:ind w:left="0"/>
        <w:jc w:val="left"/>
        <w:rPr>
          <w:color w:val="auto"/>
        </w:rPr>
      </w:pPr>
      <w:r>
        <w:rPr>
          <w:rFonts w:ascii="仿宋_GB2312" w:hAnsi="仿宋_GB2312" w:eastAsia="仿宋_GB2312" w:cs="仿宋_GB2312"/>
          <w:color w:val="auto"/>
        </w:rPr>
        <w:t>甲方：</w:t>
      </w:r>
    </w:p>
    <w:p>
      <w:pPr>
        <w:pStyle w:val="14"/>
        <w:jc w:val="left"/>
        <w:rPr>
          <w:color w:val="auto"/>
        </w:rPr>
      </w:pPr>
      <w:r>
        <w:rPr>
          <w:rFonts w:ascii="仿宋_GB2312" w:hAnsi="仿宋_GB2312" w:eastAsia="仿宋_GB2312" w:cs="仿宋_GB2312"/>
          <w:color w:val="auto"/>
        </w:rPr>
        <w:t>住所地：________________</w:t>
      </w:r>
    </w:p>
    <w:p>
      <w:pPr>
        <w:pStyle w:val="14"/>
        <w:jc w:val="left"/>
        <w:rPr>
          <w:color w:val="auto"/>
        </w:rPr>
      </w:pPr>
      <w:r>
        <w:rPr>
          <w:rFonts w:ascii="仿宋_GB2312" w:hAnsi="仿宋_GB2312" w:eastAsia="仿宋_GB2312" w:cs="仿宋_GB2312"/>
          <w:color w:val="auto"/>
        </w:rPr>
        <w:t>联系人：________________</w:t>
      </w:r>
    </w:p>
    <w:p>
      <w:pPr>
        <w:pStyle w:val="14"/>
        <w:jc w:val="left"/>
        <w:rPr>
          <w:color w:val="auto"/>
        </w:rPr>
      </w:pPr>
      <w:r>
        <w:rPr>
          <w:rFonts w:ascii="仿宋_GB2312" w:hAnsi="仿宋_GB2312" w:eastAsia="仿宋_GB2312" w:cs="仿宋_GB2312"/>
          <w:color w:val="auto"/>
        </w:rPr>
        <w:t>联系电话：______________</w:t>
      </w:r>
    </w:p>
    <w:p>
      <w:pPr>
        <w:pStyle w:val="14"/>
        <w:jc w:val="left"/>
        <w:rPr>
          <w:color w:val="auto"/>
        </w:rPr>
      </w:pPr>
      <w:r>
        <w:rPr>
          <w:rFonts w:ascii="仿宋_GB2312" w:hAnsi="仿宋_GB2312" w:eastAsia="仿宋_GB2312" w:cs="仿宋_GB2312"/>
          <w:color w:val="auto"/>
        </w:rPr>
        <w:t>传真：________________</w:t>
      </w:r>
    </w:p>
    <w:p>
      <w:pPr>
        <w:pStyle w:val="14"/>
        <w:jc w:val="left"/>
        <w:rPr>
          <w:color w:val="auto"/>
        </w:rPr>
      </w:pPr>
      <w:r>
        <w:rPr>
          <w:rFonts w:ascii="仿宋_GB2312" w:hAnsi="仿宋_GB2312" w:eastAsia="仿宋_GB2312" w:cs="仿宋_GB2312"/>
          <w:color w:val="auto"/>
        </w:rPr>
        <w:t>电子邮箱：________________</w:t>
      </w:r>
      <w:r>
        <w:rPr>
          <w:color w:val="auto"/>
        </w:rPr>
        <w:br w:type="textWrapping"/>
      </w:r>
    </w:p>
    <w:p>
      <w:pPr>
        <w:pStyle w:val="14"/>
        <w:ind w:left="0"/>
        <w:jc w:val="left"/>
        <w:rPr>
          <w:color w:val="auto"/>
        </w:rPr>
      </w:pPr>
      <w:r>
        <w:rPr>
          <w:rFonts w:ascii="仿宋_GB2312" w:hAnsi="仿宋_GB2312" w:eastAsia="仿宋_GB2312" w:cs="仿宋_GB2312"/>
          <w:color w:val="auto"/>
        </w:rPr>
        <w:t xml:space="preserve"> 乙方： ________________</w:t>
      </w:r>
    </w:p>
    <w:p>
      <w:pPr>
        <w:pStyle w:val="14"/>
        <w:jc w:val="left"/>
        <w:rPr>
          <w:color w:val="auto"/>
        </w:rPr>
      </w:pPr>
      <w:r>
        <w:rPr>
          <w:rFonts w:ascii="仿宋_GB2312" w:hAnsi="仿宋_GB2312" w:eastAsia="仿宋_GB2312" w:cs="仿宋_GB2312"/>
          <w:color w:val="auto"/>
        </w:rPr>
        <w:t xml:space="preserve"> 住所地： ________________</w:t>
      </w:r>
    </w:p>
    <w:p>
      <w:pPr>
        <w:pStyle w:val="14"/>
        <w:jc w:val="left"/>
        <w:rPr>
          <w:color w:val="auto"/>
        </w:rPr>
      </w:pPr>
      <w:r>
        <w:rPr>
          <w:rFonts w:ascii="仿宋_GB2312" w:hAnsi="仿宋_GB2312" w:eastAsia="仿宋_GB2312" w:cs="仿宋_GB2312"/>
          <w:color w:val="auto"/>
        </w:rPr>
        <w:t xml:space="preserve"> 联系人：______________</w:t>
      </w:r>
    </w:p>
    <w:p>
      <w:pPr>
        <w:pStyle w:val="14"/>
        <w:jc w:val="left"/>
        <w:rPr>
          <w:color w:val="auto"/>
        </w:rPr>
      </w:pPr>
      <w:r>
        <w:rPr>
          <w:rFonts w:ascii="仿宋_GB2312" w:hAnsi="仿宋_GB2312" w:eastAsia="仿宋_GB2312" w:cs="仿宋_GB2312"/>
          <w:color w:val="auto"/>
        </w:rPr>
        <w:t xml:space="preserve"> 联系电话：______________</w:t>
      </w:r>
    </w:p>
    <w:p>
      <w:pPr>
        <w:pStyle w:val="14"/>
        <w:jc w:val="left"/>
        <w:rPr>
          <w:color w:val="auto"/>
        </w:rPr>
      </w:pPr>
      <w:r>
        <w:rPr>
          <w:rFonts w:ascii="仿宋_GB2312" w:hAnsi="仿宋_GB2312" w:eastAsia="仿宋_GB2312" w:cs="仿宋_GB2312"/>
          <w:color w:val="auto"/>
        </w:rPr>
        <w:t xml:space="preserve"> 传真：________________</w:t>
      </w:r>
    </w:p>
    <w:p>
      <w:pPr>
        <w:pStyle w:val="14"/>
        <w:jc w:val="left"/>
        <w:rPr>
          <w:color w:val="auto"/>
        </w:rPr>
      </w:pPr>
      <w:r>
        <w:rPr>
          <w:rFonts w:ascii="仿宋_GB2312" w:hAnsi="仿宋_GB2312" w:eastAsia="仿宋_GB2312" w:cs="仿宋_GB2312"/>
          <w:color w:val="auto"/>
        </w:rPr>
        <w:t xml:space="preserve"> 电子邮箱：________________</w:t>
      </w:r>
    </w:p>
    <w:p>
      <w:pPr>
        <w:pStyle w:val="14"/>
        <w:jc w:val="left"/>
        <w:rPr>
          <w:color w:val="auto"/>
        </w:rPr>
      </w:pPr>
      <w:r>
        <w:rPr>
          <w:rFonts w:ascii="仿宋_GB2312" w:hAnsi="仿宋_GB2312" w:eastAsia="仿宋_GB2312" w:cs="仿宋_GB2312"/>
          <w:color w:val="auto"/>
        </w:rPr>
        <w:t>根据项目编号为___________ 的 __________项目（以下简称：“本项目”）的采购结果，遵循平等、自愿、公平和诚实信用的原则，双方签署本合同，具体内容如下：</w:t>
      </w:r>
    </w:p>
    <w:p>
      <w:pPr>
        <w:pStyle w:val="14"/>
        <w:jc w:val="left"/>
        <w:outlineLvl w:val="3"/>
        <w:rPr>
          <w:color w:val="auto"/>
        </w:rPr>
      </w:pPr>
      <w:r>
        <w:rPr>
          <w:rFonts w:ascii="仿宋_GB2312" w:hAnsi="仿宋_GB2312" w:eastAsia="仿宋_GB2312" w:cs="仿宋_GB2312"/>
          <w:b/>
          <w:color w:val="auto"/>
          <w:sz w:val="24"/>
        </w:rPr>
        <w:t xml:space="preserve"> 一、合同组成部分</w:t>
      </w:r>
    </w:p>
    <w:p>
      <w:pPr>
        <w:pStyle w:val="14"/>
        <w:jc w:val="left"/>
        <w:rPr>
          <w:color w:val="auto"/>
        </w:rPr>
      </w:pPr>
      <w:r>
        <w:rPr>
          <w:rFonts w:ascii="仿宋_GB2312" w:hAnsi="仿宋_GB2312" w:eastAsia="仿宋_GB2312" w:cs="仿宋_GB2312"/>
          <w:color w:val="auto"/>
        </w:rPr>
        <w:t>1.1本合同条款及附件；</w:t>
      </w:r>
    </w:p>
    <w:p>
      <w:pPr>
        <w:pStyle w:val="14"/>
        <w:jc w:val="left"/>
        <w:rPr>
          <w:color w:val="auto"/>
        </w:rPr>
      </w:pPr>
      <w:r>
        <w:rPr>
          <w:rFonts w:ascii="仿宋_GB2312" w:hAnsi="仿宋_GB2312" w:eastAsia="仿宋_GB2312" w:cs="仿宋_GB2312"/>
          <w:color w:val="auto"/>
        </w:rPr>
        <w:t>1.2采购文件及其附件、补充文件；</w:t>
      </w:r>
    </w:p>
    <w:p>
      <w:pPr>
        <w:pStyle w:val="14"/>
        <w:jc w:val="left"/>
        <w:rPr>
          <w:color w:val="auto"/>
        </w:rPr>
      </w:pPr>
      <w:r>
        <w:rPr>
          <w:rFonts w:ascii="仿宋_GB2312" w:hAnsi="仿宋_GB2312" w:eastAsia="仿宋_GB2312" w:cs="仿宋_GB2312"/>
          <w:color w:val="auto"/>
        </w:rPr>
        <w:t>1.3乙方的响应文件及其附件、补充文件；</w:t>
      </w:r>
    </w:p>
    <w:p>
      <w:pPr>
        <w:pStyle w:val="14"/>
        <w:jc w:val="left"/>
        <w:rPr>
          <w:color w:val="auto"/>
        </w:rPr>
      </w:pPr>
      <w:r>
        <w:rPr>
          <w:rFonts w:ascii="仿宋_GB2312" w:hAnsi="仿宋_GB2312" w:eastAsia="仿宋_GB2312" w:cs="仿宋_GB2312"/>
          <w:color w:val="auto"/>
        </w:rPr>
        <w:t>1.4其他文件或材料：</w:t>
      </w:r>
    </w:p>
    <w:p>
      <w:pPr>
        <w:pStyle w:val="14"/>
        <w:jc w:val="left"/>
        <w:outlineLvl w:val="3"/>
        <w:rPr>
          <w:color w:val="auto"/>
        </w:rPr>
      </w:pPr>
      <w:r>
        <w:rPr>
          <w:rFonts w:ascii="仿宋_GB2312" w:hAnsi="仿宋_GB2312" w:eastAsia="仿宋_GB2312" w:cs="仿宋_GB2312"/>
          <w:b/>
          <w:color w:val="auto"/>
          <w:sz w:val="24"/>
        </w:rPr>
        <w:t xml:space="preserve"> 二、合同标的</w:t>
      </w:r>
      <w:r>
        <w:rPr>
          <w:color w:val="auto"/>
        </w:rPr>
        <w:br w:type="textWrapping"/>
      </w:r>
    </w:p>
    <w:p>
      <w:pPr>
        <w:pStyle w:val="14"/>
        <w:jc w:val="left"/>
        <w:outlineLvl w:val="3"/>
        <w:rPr>
          <w:color w:val="auto"/>
        </w:rPr>
      </w:pPr>
      <w:r>
        <w:rPr>
          <w:rFonts w:ascii="仿宋_GB2312" w:hAnsi="仿宋_GB2312" w:eastAsia="仿宋_GB2312" w:cs="仿宋_GB2312"/>
          <w:b/>
          <w:color w:val="auto"/>
          <w:sz w:val="24"/>
        </w:rPr>
        <w:t xml:space="preserve"> 三、价格形式及合同价款</w:t>
      </w:r>
    </w:p>
    <w:p>
      <w:pPr>
        <w:pStyle w:val="14"/>
        <w:jc w:val="left"/>
        <w:outlineLvl w:val="4"/>
        <w:rPr>
          <w:color w:val="auto"/>
        </w:rPr>
      </w:pPr>
      <w:r>
        <w:rPr>
          <w:rFonts w:ascii="仿宋_GB2312" w:hAnsi="仿宋_GB2312" w:eastAsia="仿宋_GB2312" w:cs="仿宋_GB2312"/>
          <w:b/>
          <w:color w:val="auto"/>
          <w:sz w:val="20"/>
        </w:rPr>
        <w:t xml:space="preserve"> 3.1价格形式</w:t>
      </w:r>
    </w:p>
    <w:p>
      <w:pPr>
        <w:pStyle w:val="14"/>
        <w:jc w:val="left"/>
        <w:rPr>
          <w:color w:val="auto"/>
        </w:rPr>
      </w:pPr>
      <w:r>
        <w:rPr>
          <w:rFonts w:ascii="仿宋_GB2312" w:hAnsi="仿宋_GB2312" w:eastAsia="仿宋_GB2312" w:cs="仿宋_GB2312"/>
          <w:color w:val="auto"/>
        </w:rPr>
        <w:t xml:space="preserve"> 固定单价合同。完成约定服务事项的含税合同单价为：人民币（大写）元（￥ _____________元）。</w:t>
      </w:r>
    </w:p>
    <w:p>
      <w:pPr>
        <w:pStyle w:val="14"/>
        <w:spacing w:line="300" w:lineRule="auto"/>
        <w:jc w:val="left"/>
        <w:rPr>
          <w:color w:val="auto"/>
        </w:rPr>
      </w:pPr>
      <w:r>
        <w:rPr>
          <w:rFonts w:ascii="仿宋_GB2312" w:hAnsi="仿宋_GB2312" w:eastAsia="仿宋_GB2312" w:cs="仿宋_GB2312"/>
          <w:color w:val="auto"/>
        </w:rPr>
        <w:t xml:space="preserve"> 固定总价合同。完成约定服务事项的含税服务费用为：人民币（大写）元（￥_____________ 元）。</w:t>
      </w:r>
    </w:p>
    <w:p>
      <w:pPr>
        <w:pStyle w:val="14"/>
        <w:spacing w:line="300" w:lineRule="auto"/>
        <w:jc w:val="left"/>
        <w:rPr>
          <w:color w:val="auto"/>
        </w:rPr>
      </w:pPr>
      <w:r>
        <w:rPr>
          <w:rFonts w:ascii="仿宋_GB2312" w:hAnsi="仿宋_GB2312" w:eastAsia="仿宋_GB2312" w:cs="仿宋_GB2312"/>
          <w:color w:val="auto"/>
        </w:rPr>
        <w:t xml:space="preserve"> 其他方式。</w:t>
      </w:r>
    </w:p>
    <w:p>
      <w:pPr>
        <w:pStyle w:val="14"/>
        <w:spacing w:line="300" w:lineRule="auto"/>
        <w:jc w:val="left"/>
        <w:outlineLvl w:val="4"/>
        <w:rPr>
          <w:color w:val="auto"/>
        </w:rPr>
      </w:pPr>
      <w:r>
        <w:rPr>
          <w:rFonts w:ascii="仿宋_GB2312" w:hAnsi="仿宋_GB2312" w:eastAsia="仿宋_GB2312" w:cs="仿宋_GB2312"/>
          <w:b/>
          <w:color w:val="auto"/>
          <w:sz w:val="20"/>
        </w:rPr>
        <w:t xml:space="preserve"> 3.2合同价款包含范围</w:t>
      </w:r>
    </w:p>
    <w:p>
      <w:pPr>
        <w:pStyle w:val="14"/>
        <w:jc w:val="left"/>
        <w:outlineLvl w:val="4"/>
        <w:rPr>
          <w:color w:val="auto"/>
        </w:rPr>
      </w:pPr>
      <w:r>
        <w:rPr>
          <w:rFonts w:ascii="仿宋_GB2312" w:hAnsi="仿宋_GB2312" w:eastAsia="仿宋_GB2312" w:cs="仿宋_GB2312"/>
          <w:b/>
          <w:color w:val="auto"/>
          <w:sz w:val="20"/>
        </w:rPr>
        <w:t xml:space="preserve"> 3.3其他需说明的事项：</w:t>
      </w:r>
    </w:p>
    <w:p>
      <w:pPr>
        <w:pStyle w:val="14"/>
        <w:jc w:val="left"/>
        <w:outlineLvl w:val="3"/>
        <w:rPr>
          <w:color w:val="auto"/>
        </w:rPr>
      </w:pPr>
      <w:r>
        <w:rPr>
          <w:rFonts w:ascii="仿宋_GB2312" w:hAnsi="仿宋_GB2312" w:eastAsia="仿宋_GB2312" w:cs="仿宋_GB2312"/>
          <w:b/>
          <w:color w:val="auto"/>
          <w:sz w:val="24"/>
        </w:rPr>
        <w:t xml:space="preserve"> 四、合同标的及服务范围、地点和时间</w:t>
      </w:r>
    </w:p>
    <w:p>
      <w:pPr>
        <w:pStyle w:val="14"/>
        <w:jc w:val="left"/>
        <w:rPr>
          <w:color w:val="auto"/>
        </w:rPr>
      </w:pPr>
      <w:r>
        <w:rPr>
          <w:rFonts w:ascii="仿宋_GB2312" w:hAnsi="仿宋_GB2312" w:eastAsia="仿宋_GB2312" w:cs="仿宋_GB2312"/>
          <w:color w:val="auto"/>
        </w:rPr>
        <w:t xml:space="preserve"> 4.1项目名称： _____________</w:t>
      </w:r>
    </w:p>
    <w:p>
      <w:pPr>
        <w:pStyle w:val="14"/>
        <w:jc w:val="left"/>
        <w:rPr>
          <w:color w:val="auto"/>
        </w:rPr>
      </w:pPr>
      <w:r>
        <w:rPr>
          <w:rFonts w:ascii="仿宋_GB2312" w:hAnsi="仿宋_GB2312" w:eastAsia="仿宋_GB2312" w:cs="仿宋_GB2312"/>
          <w:color w:val="auto"/>
        </w:rPr>
        <w:t xml:space="preserve"> 4.2服务范围：_____________</w:t>
      </w:r>
    </w:p>
    <w:p>
      <w:pPr>
        <w:pStyle w:val="14"/>
        <w:jc w:val="left"/>
        <w:rPr>
          <w:color w:val="auto"/>
        </w:rPr>
      </w:pPr>
      <w:r>
        <w:rPr>
          <w:rFonts w:ascii="仿宋_GB2312" w:hAnsi="仿宋_GB2312" w:eastAsia="仿宋_GB2312" w:cs="仿宋_GB2312"/>
          <w:color w:val="auto"/>
        </w:rPr>
        <w:t xml:space="preserve"> 4.3服务地点：_____________</w:t>
      </w:r>
    </w:p>
    <w:p>
      <w:pPr>
        <w:pStyle w:val="14"/>
        <w:jc w:val="left"/>
        <w:rPr>
          <w:color w:val="auto"/>
        </w:rPr>
      </w:pPr>
      <w:r>
        <w:rPr>
          <w:rFonts w:ascii="仿宋_GB2312" w:hAnsi="仿宋_GB2312" w:eastAsia="仿宋_GB2312" w:cs="仿宋_GB2312"/>
          <w:color w:val="auto"/>
        </w:rPr>
        <w:t xml:space="preserve"> 4.4服务完成时间：_____________</w:t>
      </w:r>
    </w:p>
    <w:p>
      <w:pPr>
        <w:pStyle w:val="14"/>
        <w:jc w:val="left"/>
        <w:outlineLvl w:val="3"/>
        <w:rPr>
          <w:color w:val="auto"/>
        </w:rPr>
      </w:pPr>
      <w:r>
        <w:rPr>
          <w:rFonts w:ascii="仿宋_GB2312" w:hAnsi="仿宋_GB2312" w:eastAsia="仿宋_GB2312" w:cs="仿宋_GB2312"/>
          <w:b/>
          <w:color w:val="auto"/>
          <w:sz w:val="24"/>
        </w:rPr>
        <w:t xml:space="preserve"> 五、服务内容、质量标准和要求</w:t>
      </w:r>
    </w:p>
    <w:p>
      <w:pPr>
        <w:pStyle w:val="14"/>
        <w:jc w:val="left"/>
        <w:rPr>
          <w:color w:val="auto"/>
        </w:rPr>
      </w:pPr>
      <w:r>
        <w:rPr>
          <w:rFonts w:ascii="仿宋_GB2312" w:hAnsi="仿宋_GB2312" w:eastAsia="仿宋_GB2312" w:cs="仿宋_GB2312"/>
          <w:color w:val="auto"/>
        </w:rPr>
        <w:t xml:space="preserve"> 5.1服务工作量的计量方式：_____________</w:t>
      </w:r>
    </w:p>
    <w:p>
      <w:pPr>
        <w:pStyle w:val="14"/>
        <w:jc w:val="left"/>
        <w:rPr>
          <w:color w:val="auto"/>
        </w:rPr>
      </w:pPr>
      <w:r>
        <w:rPr>
          <w:rFonts w:ascii="仿宋_GB2312" w:hAnsi="仿宋_GB2312" w:eastAsia="仿宋_GB2312" w:cs="仿宋_GB2312"/>
          <w:color w:val="auto"/>
        </w:rPr>
        <w:t xml:space="preserve"> 5.2服务内容：_____________</w:t>
      </w:r>
    </w:p>
    <w:p>
      <w:pPr>
        <w:pStyle w:val="14"/>
        <w:jc w:val="left"/>
        <w:rPr>
          <w:color w:val="auto"/>
        </w:rPr>
      </w:pPr>
      <w:r>
        <w:rPr>
          <w:rFonts w:ascii="仿宋_GB2312" w:hAnsi="仿宋_GB2312" w:eastAsia="仿宋_GB2312" w:cs="仿宋_GB2312"/>
          <w:color w:val="auto"/>
        </w:rPr>
        <w:t xml:space="preserve"> 5.3技术保障、服务人员组成、所涉及的货物的质量标准：</w:t>
      </w:r>
    </w:p>
    <w:p>
      <w:pPr>
        <w:pStyle w:val="14"/>
        <w:jc w:val="left"/>
        <w:rPr>
          <w:color w:val="auto"/>
        </w:rPr>
      </w:pPr>
      <w:r>
        <w:rPr>
          <w:rFonts w:ascii="仿宋_GB2312" w:hAnsi="仿宋_GB2312" w:eastAsia="仿宋_GB2312" w:cs="仿宋_GB2312"/>
          <w:color w:val="auto"/>
        </w:rPr>
        <w:t xml:space="preserve"> （1）服务技术保障：_____________</w:t>
      </w:r>
    </w:p>
    <w:p>
      <w:pPr>
        <w:pStyle w:val="14"/>
        <w:jc w:val="left"/>
        <w:rPr>
          <w:color w:val="auto"/>
        </w:rPr>
      </w:pPr>
      <w:r>
        <w:rPr>
          <w:rFonts w:ascii="仿宋_GB2312" w:hAnsi="仿宋_GB2312" w:eastAsia="仿宋_GB2312" w:cs="仿宋_GB2312"/>
          <w:color w:val="auto"/>
        </w:rPr>
        <w:t xml:space="preserve"> （2）服务人员组成：_____________</w:t>
      </w:r>
    </w:p>
    <w:p>
      <w:pPr>
        <w:pStyle w:val="14"/>
        <w:jc w:val="left"/>
        <w:rPr>
          <w:color w:val="auto"/>
        </w:rPr>
      </w:pPr>
      <w:r>
        <w:rPr>
          <w:rFonts w:ascii="仿宋_GB2312" w:hAnsi="仿宋_GB2312" w:eastAsia="仿宋_GB2312" w:cs="仿宋_GB2312"/>
          <w:color w:val="auto"/>
        </w:rPr>
        <w:t xml:space="preserve"> （3）服务设备及物资投入及质量标准：_____________</w:t>
      </w:r>
    </w:p>
    <w:p>
      <w:pPr>
        <w:pStyle w:val="14"/>
        <w:jc w:val="left"/>
        <w:rPr>
          <w:color w:val="auto"/>
        </w:rPr>
      </w:pPr>
      <w:r>
        <w:rPr>
          <w:rFonts w:ascii="仿宋_GB2312" w:hAnsi="仿宋_GB2312" w:eastAsia="仿宋_GB2312" w:cs="仿宋_GB2312"/>
          <w:color w:val="auto"/>
        </w:rPr>
        <w:t xml:space="preserve"> 5.4服务质量标准及要求：</w:t>
      </w:r>
    </w:p>
    <w:p>
      <w:pPr>
        <w:pStyle w:val="14"/>
        <w:jc w:val="left"/>
        <w:rPr>
          <w:color w:val="auto"/>
        </w:rPr>
      </w:pPr>
      <w:r>
        <w:rPr>
          <w:rFonts w:ascii="仿宋_GB2312" w:hAnsi="仿宋_GB2312" w:eastAsia="仿宋_GB2312" w:cs="仿宋_GB2312"/>
          <w:color w:val="auto"/>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4"/>
        <w:jc w:val="left"/>
        <w:rPr>
          <w:color w:val="auto"/>
        </w:rPr>
      </w:pPr>
      <w:r>
        <w:rPr>
          <w:rFonts w:ascii="仿宋_GB2312" w:hAnsi="仿宋_GB2312" w:eastAsia="仿宋_GB2312" w:cs="仿宋_GB2312"/>
          <w:color w:val="auto"/>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4"/>
        <w:jc w:val="left"/>
        <w:rPr>
          <w:color w:val="auto"/>
        </w:rPr>
      </w:pPr>
      <w:r>
        <w:rPr>
          <w:rFonts w:ascii="仿宋_GB2312" w:hAnsi="仿宋_GB2312" w:eastAsia="仿宋_GB2312" w:cs="仿宋_GB2312"/>
          <w:color w:val="auto"/>
        </w:rPr>
        <w:t xml:space="preserve"> 5.4.3其他要求：</w:t>
      </w:r>
    </w:p>
    <w:p>
      <w:pPr>
        <w:pStyle w:val="14"/>
        <w:jc w:val="left"/>
        <w:outlineLvl w:val="3"/>
        <w:rPr>
          <w:color w:val="auto"/>
        </w:rPr>
      </w:pPr>
      <w:r>
        <w:rPr>
          <w:rFonts w:ascii="仿宋_GB2312" w:hAnsi="仿宋_GB2312" w:eastAsia="仿宋_GB2312" w:cs="仿宋_GB2312"/>
          <w:b/>
          <w:color w:val="auto"/>
          <w:sz w:val="24"/>
        </w:rPr>
        <w:t xml:space="preserve"> 六、服务履约验收或考核</w:t>
      </w:r>
    </w:p>
    <w:p>
      <w:pPr>
        <w:pStyle w:val="14"/>
        <w:jc w:val="left"/>
        <w:rPr>
          <w:color w:val="auto"/>
        </w:rPr>
      </w:pPr>
      <w:r>
        <w:rPr>
          <w:rFonts w:ascii="仿宋_GB2312" w:hAnsi="仿宋_GB2312" w:eastAsia="仿宋_GB2312" w:cs="仿宋_GB2312"/>
          <w:color w:val="auto"/>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14"/>
        <w:jc w:val="left"/>
        <w:outlineLvl w:val="3"/>
        <w:rPr>
          <w:color w:val="auto"/>
        </w:rPr>
      </w:pPr>
      <w:r>
        <w:rPr>
          <w:rFonts w:ascii="仿宋_GB2312" w:hAnsi="仿宋_GB2312" w:eastAsia="仿宋_GB2312" w:cs="仿宋_GB2312"/>
          <w:b/>
          <w:color w:val="auto"/>
          <w:sz w:val="24"/>
        </w:rPr>
        <w:t xml:space="preserve"> 七、甲方的权利与义务</w:t>
      </w:r>
    </w:p>
    <w:p>
      <w:pPr>
        <w:pStyle w:val="14"/>
        <w:jc w:val="left"/>
        <w:rPr>
          <w:color w:val="auto"/>
        </w:rPr>
      </w:pPr>
      <w:r>
        <w:rPr>
          <w:rFonts w:ascii="仿宋_GB2312" w:hAnsi="仿宋_GB2312" w:eastAsia="仿宋_GB2312" w:cs="仿宋_GB2312"/>
          <w:color w:val="auto"/>
        </w:rPr>
        <w:t xml:space="preserve"> 7.1甲方委派___________为联系人，联系方式 ___________，负责与乙方联系。如甲方联系人发生变更，甲方应书面告知乙方。</w:t>
      </w:r>
    </w:p>
    <w:p>
      <w:pPr>
        <w:pStyle w:val="14"/>
        <w:jc w:val="left"/>
        <w:rPr>
          <w:color w:val="auto"/>
        </w:rPr>
      </w:pPr>
      <w:r>
        <w:rPr>
          <w:rFonts w:ascii="仿宋_GB2312" w:hAnsi="仿宋_GB2312" w:eastAsia="仿宋_GB2312" w:cs="仿宋_GB2312"/>
          <w:color w:val="auto"/>
        </w:rPr>
        <w:t xml:space="preserve"> 7.2甲方应为乙方开展服务工作提供必要的工作条件，以及对内对外沟通和配合协助。</w:t>
      </w:r>
    </w:p>
    <w:p>
      <w:pPr>
        <w:pStyle w:val="14"/>
        <w:jc w:val="left"/>
        <w:rPr>
          <w:color w:val="auto"/>
        </w:rPr>
      </w:pPr>
      <w:r>
        <w:rPr>
          <w:rFonts w:ascii="仿宋_GB2312" w:hAnsi="仿宋_GB2312" w:eastAsia="仿宋_GB2312" w:cs="仿宋_GB2312"/>
          <w:color w:val="auto"/>
        </w:rPr>
        <w:t xml:space="preserve"> 7.3甲方应于___________之前提供服务所需的全部资料，并对所提供材料真实性、完整性、合法性负责。</w:t>
      </w:r>
    </w:p>
    <w:p>
      <w:pPr>
        <w:pStyle w:val="14"/>
        <w:jc w:val="left"/>
        <w:rPr>
          <w:color w:val="auto"/>
        </w:rPr>
      </w:pPr>
      <w:r>
        <w:rPr>
          <w:rFonts w:ascii="仿宋_GB2312" w:hAnsi="仿宋_GB2312" w:eastAsia="仿宋_GB2312" w:cs="仿宋_GB2312"/>
          <w:color w:val="auto"/>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4"/>
        <w:jc w:val="left"/>
        <w:rPr>
          <w:color w:val="auto"/>
        </w:rPr>
      </w:pPr>
      <w:r>
        <w:rPr>
          <w:rFonts w:ascii="仿宋_GB2312" w:hAnsi="仿宋_GB2312" w:eastAsia="仿宋_GB2312" w:cs="仿宋_GB2312"/>
          <w:color w:val="auto"/>
        </w:rPr>
        <w:t xml:space="preserve"> 7.5甲方应按本合同约定及时足额支付服务费用及相关费用。</w:t>
      </w:r>
    </w:p>
    <w:p>
      <w:pPr>
        <w:pStyle w:val="14"/>
        <w:jc w:val="left"/>
        <w:rPr>
          <w:color w:val="auto"/>
        </w:rPr>
      </w:pPr>
      <w:r>
        <w:rPr>
          <w:rFonts w:ascii="仿宋_GB2312" w:hAnsi="仿宋_GB2312" w:eastAsia="仿宋_GB2312" w:cs="仿宋_GB2312"/>
          <w:color w:val="auto"/>
        </w:rPr>
        <w:t xml:space="preserve"> 7.6其他</w:t>
      </w:r>
    </w:p>
    <w:p>
      <w:pPr>
        <w:pStyle w:val="14"/>
        <w:jc w:val="left"/>
        <w:outlineLvl w:val="3"/>
        <w:rPr>
          <w:color w:val="auto"/>
        </w:rPr>
      </w:pPr>
      <w:r>
        <w:rPr>
          <w:rFonts w:ascii="仿宋_GB2312" w:hAnsi="仿宋_GB2312" w:eastAsia="仿宋_GB2312" w:cs="仿宋_GB2312"/>
          <w:b/>
          <w:color w:val="auto"/>
          <w:sz w:val="24"/>
        </w:rPr>
        <w:t xml:space="preserve"> 八、乙方的权利与义务</w:t>
      </w:r>
    </w:p>
    <w:p>
      <w:pPr>
        <w:pStyle w:val="14"/>
        <w:jc w:val="left"/>
        <w:rPr>
          <w:color w:val="auto"/>
        </w:rPr>
      </w:pPr>
      <w:r>
        <w:rPr>
          <w:rFonts w:ascii="仿宋_GB2312" w:hAnsi="仿宋_GB2312" w:eastAsia="仿宋_GB2312" w:cs="仿宋_GB2312"/>
          <w:color w:val="auto"/>
        </w:rPr>
        <w:t>8.1乙方委派___________为联系人，联系方式 ___________，负责与甲方联系。如乙方联系人发生变更，乙方应书面告知甲方</w:t>
      </w:r>
    </w:p>
    <w:p>
      <w:pPr>
        <w:pStyle w:val="14"/>
        <w:jc w:val="left"/>
        <w:rPr>
          <w:color w:val="auto"/>
        </w:rPr>
      </w:pPr>
      <w:r>
        <w:rPr>
          <w:rFonts w:ascii="仿宋_GB2312" w:hAnsi="仿宋_GB2312" w:eastAsia="仿宋_GB2312" w:cs="仿宋_GB2312"/>
          <w:color w:val="auto"/>
        </w:rPr>
        <w:t>8.2乙方应国家法律法规和{{乙方的权利与义务-响应要求-福建}}等要求开展{{乙方的权利与义务-开展服务-福建}}服务；</w:t>
      </w:r>
    </w:p>
    <w:p>
      <w:pPr>
        <w:pStyle w:val="14"/>
        <w:jc w:val="left"/>
        <w:rPr>
          <w:color w:val="auto"/>
        </w:rPr>
      </w:pPr>
      <w:r>
        <w:rPr>
          <w:rFonts w:ascii="仿宋_GB2312" w:hAnsi="仿宋_GB2312" w:eastAsia="仿宋_GB2312" w:cs="仿宋_GB2312"/>
          <w:color w:val="auto"/>
        </w:rPr>
        <w:t>8.3乙方及其所委派服务人员应按标准或协议约定方式出具服务成果，并对其真实性和合法性负法律责任；</w:t>
      </w:r>
    </w:p>
    <w:p>
      <w:pPr>
        <w:pStyle w:val="14"/>
        <w:jc w:val="left"/>
        <w:rPr>
          <w:color w:val="auto"/>
        </w:rPr>
      </w:pPr>
      <w:r>
        <w:rPr>
          <w:rFonts w:ascii="仿宋_GB2312" w:hAnsi="仿宋_GB2312" w:eastAsia="仿宋_GB2312" w:cs="仿宋_GB2312"/>
          <w:color w:val="auto"/>
        </w:rPr>
        <w:t>8.4乙方对执行业务过程中知悉的国家秘密或甲方的商业秘密保密。除非国家法律法规及行业规范另有规定,或经甲方同意,乙方不得将其知悉的商业秘密和甲方提供的资料对外泄露。</w:t>
      </w:r>
    </w:p>
    <w:p>
      <w:pPr>
        <w:pStyle w:val="14"/>
        <w:jc w:val="left"/>
        <w:rPr>
          <w:color w:val="auto"/>
        </w:rPr>
      </w:pPr>
      <w:r>
        <w:rPr>
          <w:rFonts w:ascii="仿宋_GB2312" w:hAnsi="仿宋_GB2312" w:eastAsia="仿宋_GB2312" w:cs="仿宋_GB2312"/>
          <w:color w:val="auto"/>
        </w:rPr>
        <w:t>8.5乙方对服务业务应当单独建档，保存完整的工作记录，并对服务过程使用和暂存甲方的文件、材料和财物应当妥善保管。</w:t>
      </w:r>
    </w:p>
    <w:p>
      <w:pPr>
        <w:pStyle w:val="14"/>
        <w:jc w:val="left"/>
        <w:rPr>
          <w:color w:val="auto"/>
        </w:rPr>
      </w:pPr>
      <w:r>
        <w:rPr>
          <w:rFonts w:ascii="仿宋_GB2312" w:hAnsi="仿宋_GB2312" w:eastAsia="仿宋_GB2312" w:cs="仿宋_GB2312"/>
          <w:color w:val="auto"/>
        </w:rPr>
        <w:t>8.6服务工作结束后,乙方将根据情况对甲方服务相关的管理制度及其他事项等提出改进意见。</w:t>
      </w:r>
    </w:p>
    <w:p>
      <w:pPr>
        <w:pStyle w:val="14"/>
        <w:jc w:val="left"/>
        <w:rPr>
          <w:color w:val="auto"/>
        </w:rPr>
      </w:pPr>
      <w:r>
        <w:rPr>
          <w:rFonts w:ascii="仿宋_GB2312" w:hAnsi="仿宋_GB2312" w:eastAsia="仿宋_GB2312" w:cs="仿宋_GB2312"/>
          <w:color w:val="auto"/>
        </w:rPr>
        <w:t>8.7乙方完全遵守《中华人民共和国劳动合同法》有关规定和《中华人民共和国妇女权益保障法》中关于“劳动和社会保障权益”的有关要求。</w:t>
      </w:r>
    </w:p>
    <w:p>
      <w:pPr>
        <w:pStyle w:val="14"/>
        <w:jc w:val="left"/>
        <w:rPr>
          <w:color w:val="auto"/>
        </w:rPr>
      </w:pPr>
      <w:r>
        <w:rPr>
          <w:rFonts w:ascii="仿宋_GB2312" w:hAnsi="仿宋_GB2312" w:eastAsia="仿宋_GB2312" w:cs="仿宋_GB2312"/>
          <w:color w:val="auto"/>
        </w:rPr>
        <w:t>8.8其他</w:t>
      </w:r>
    </w:p>
    <w:p>
      <w:pPr>
        <w:pStyle w:val="14"/>
        <w:jc w:val="left"/>
        <w:outlineLvl w:val="3"/>
        <w:rPr>
          <w:color w:val="auto"/>
        </w:rPr>
      </w:pPr>
      <w:r>
        <w:rPr>
          <w:rFonts w:ascii="仿宋_GB2312" w:hAnsi="仿宋_GB2312" w:eastAsia="仿宋_GB2312" w:cs="仿宋_GB2312"/>
          <w:b/>
          <w:color w:val="auto"/>
          <w:sz w:val="24"/>
        </w:rPr>
        <w:t xml:space="preserve"> 九、资金支付方式、时间和条件</w:t>
      </w:r>
      <w:r>
        <w:rPr>
          <w:color w:val="auto"/>
        </w:rPr>
        <w:br w:type="textWrapping"/>
      </w:r>
    </w:p>
    <w:p>
      <w:pPr>
        <w:pStyle w:val="14"/>
        <w:jc w:val="left"/>
        <w:outlineLvl w:val="3"/>
        <w:rPr>
          <w:color w:val="auto"/>
        </w:rPr>
      </w:pPr>
      <w:r>
        <w:rPr>
          <w:rFonts w:ascii="仿宋_GB2312" w:hAnsi="仿宋_GB2312" w:eastAsia="仿宋_GB2312" w:cs="仿宋_GB2312"/>
          <w:b/>
          <w:color w:val="auto"/>
          <w:sz w:val="24"/>
        </w:rPr>
        <w:t xml:space="preserve"> 十、履约保证金</w:t>
      </w:r>
    </w:p>
    <w:p>
      <w:pPr>
        <w:pStyle w:val="14"/>
        <w:jc w:val="left"/>
        <w:rPr>
          <w:color w:val="auto"/>
        </w:rPr>
      </w:pPr>
      <w:r>
        <w:rPr>
          <w:rFonts w:ascii="仿宋_GB2312" w:hAnsi="仿宋_GB2312" w:eastAsia="仿宋_GB2312" w:cs="仿宋_GB2312"/>
          <w:color w:val="auto"/>
        </w:rPr>
        <w:t xml:space="preserve"> □有，□无。具体如下：（按照采购文件规定填写）。</w:t>
      </w:r>
    </w:p>
    <w:p>
      <w:pPr>
        <w:pStyle w:val="14"/>
        <w:jc w:val="left"/>
        <w:rPr>
          <w:color w:val="auto"/>
        </w:rPr>
      </w:pPr>
      <w:r>
        <w:rPr>
          <w:rFonts w:ascii="仿宋_GB2312" w:hAnsi="仿宋_GB2312" w:eastAsia="仿宋_GB2312" w:cs="仿宋_GB2312"/>
          <w:color w:val="auto"/>
        </w:rPr>
        <w:t>10.1乙方向甲方缴纳人民币 / 元作为本合同的履约保证金。</w:t>
      </w:r>
    </w:p>
    <w:p>
      <w:pPr>
        <w:pStyle w:val="14"/>
        <w:jc w:val="left"/>
        <w:rPr>
          <w:color w:val="auto"/>
        </w:rPr>
      </w:pPr>
      <w:r>
        <w:rPr>
          <w:rFonts w:ascii="仿宋_GB2312" w:hAnsi="仿宋_GB2312" w:eastAsia="仿宋_GB2312" w:cs="仿宋_GB2312"/>
          <w:color w:val="auto"/>
        </w:rPr>
        <w:t>10.2履约保证金缴纳形式：支票/汇票/电汇/保函等非现金形式。</w:t>
      </w:r>
    </w:p>
    <w:p>
      <w:pPr>
        <w:pStyle w:val="14"/>
        <w:jc w:val="left"/>
        <w:rPr>
          <w:color w:val="auto"/>
        </w:rPr>
      </w:pPr>
      <w:r>
        <w:rPr>
          <w:rFonts w:ascii="仿宋_GB2312" w:hAnsi="仿宋_GB2312" w:eastAsia="仿宋_GB2312" w:cs="仿宋_GB2312"/>
          <w:color w:val="auto"/>
        </w:rPr>
        <w:t>10.3履约保证金合同履行完毕前有效，合同履行完毕后一次性结清退还。</w:t>
      </w:r>
    </w:p>
    <w:p>
      <w:pPr>
        <w:pStyle w:val="14"/>
        <w:jc w:val="left"/>
        <w:outlineLvl w:val="3"/>
        <w:rPr>
          <w:color w:val="auto"/>
        </w:rPr>
      </w:pPr>
      <w:r>
        <w:rPr>
          <w:rFonts w:ascii="仿宋_GB2312" w:hAnsi="仿宋_GB2312" w:eastAsia="仿宋_GB2312" w:cs="仿宋_GB2312"/>
          <w:b/>
          <w:color w:val="auto"/>
          <w:sz w:val="24"/>
        </w:rPr>
        <w:t xml:space="preserve"> 十一、合同期限</w:t>
      </w:r>
      <w:r>
        <w:rPr>
          <w:color w:val="auto"/>
        </w:rPr>
        <w:br w:type="textWrapping"/>
      </w:r>
    </w:p>
    <w:p>
      <w:pPr>
        <w:pStyle w:val="14"/>
        <w:jc w:val="left"/>
        <w:outlineLvl w:val="3"/>
        <w:rPr>
          <w:color w:val="auto"/>
        </w:rPr>
      </w:pPr>
      <w:r>
        <w:rPr>
          <w:rFonts w:ascii="仿宋_GB2312" w:hAnsi="仿宋_GB2312" w:eastAsia="仿宋_GB2312" w:cs="仿宋_GB2312"/>
          <w:b/>
          <w:color w:val="auto"/>
          <w:sz w:val="24"/>
        </w:rPr>
        <w:t xml:space="preserve"> 十二、保密条款</w:t>
      </w:r>
    </w:p>
    <w:p>
      <w:pPr>
        <w:pStyle w:val="14"/>
        <w:jc w:val="left"/>
        <w:rPr>
          <w:color w:val="auto"/>
        </w:rPr>
      </w:pPr>
      <w:r>
        <w:rPr>
          <w:rFonts w:ascii="仿宋_GB2312" w:hAnsi="仿宋_GB2312" w:eastAsia="仿宋_GB2312" w:cs="仿宋_GB2312"/>
          <w:color w:val="auto"/>
        </w:rPr>
        <w:t>12.1对于在采购和合同履行过程中所获悉的属于保密的内容，甲、乙双方均负有保密义务。</w:t>
      </w:r>
    </w:p>
    <w:p>
      <w:pPr>
        <w:pStyle w:val="14"/>
        <w:jc w:val="left"/>
        <w:rPr>
          <w:color w:val="auto"/>
        </w:rPr>
      </w:pPr>
      <w:r>
        <w:rPr>
          <w:rFonts w:ascii="仿宋_GB2312" w:hAnsi="仿宋_GB2312" w:eastAsia="仿宋_GB2312" w:cs="仿宋_GB2312"/>
          <w:color w:val="auto"/>
        </w:rPr>
        <w:t>12.2其他</w:t>
      </w:r>
    </w:p>
    <w:p>
      <w:pPr>
        <w:pStyle w:val="14"/>
        <w:jc w:val="left"/>
        <w:outlineLvl w:val="3"/>
        <w:rPr>
          <w:color w:val="auto"/>
        </w:rPr>
      </w:pPr>
      <w:r>
        <w:rPr>
          <w:rFonts w:ascii="仿宋_GB2312" w:hAnsi="仿宋_GB2312" w:eastAsia="仿宋_GB2312" w:cs="仿宋_GB2312"/>
          <w:b/>
          <w:color w:val="auto"/>
          <w:sz w:val="24"/>
        </w:rPr>
        <w:t xml:space="preserve"> 十三、违约责任</w:t>
      </w:r>
    </w:p>
    <w:p>
      <w:pPr>
        <w:pStyle w:val="14"/>
        <w:jc w:val="left"/>
        <w:rPr>
          <w:color w:val="auto"/>
        </w:rPr>
      </w:pPr>
      <w:r>
        <w:rPr>
          <w:rFonts w:ascii="仿宋_GB2312" w:hAnsi="仿宋_GB2312" w:eastAsia="仿宋_GB2312" w:cs="仿宋_GB2312"/>
          <w:color w:val="auto"/>
        </w:rPr>
        <w:t>13.1甲方违约责任</w:t>
      </w:r>
    </w:p>
    <w:p>
      <w:pPr>
        <w:pStyle w:val="14"/>
        <w:jc w:val="left"/>
        <w:rPr>
          <w:color w:val="auto"/>
        </w:rPr>
      </w:pPr>
      <w:r>
        <w:rPr>
          <w:rFonts w:ascii="仿宋_GB2312" w:hAnsi="仿宋_GB2312" w:eastAsia="仿宋_GB2312" w:cs="仿宋_GB2312"/>
          <w:color w:val="auto"/>
        </w:rPr>
        <w:t>（1）甲方无正当理由拒绝乙方提供合格服务的，甲方应向乙方偿付所拒收合同总价________的违约金</w:t>
      </w:r>
    </w:p>
    <w:p>
      <w:pPr>
        <w:pStyle w:val="14"/>
        <w:jc w:val="left"/>
        <w:rPr>
          <w:color w:val="auto"/>
        </w:rPr>
      </w:pPr>
      <w:r>
        <w:rPr>
          <w:rFonts w:ascii="仿宋_GB2312" w:hAnsi="仿宋_GB2312" w:eastAsia="仿宋_GB2312" w:cs="仿宋_GB2312"/>
          <w:color w:val="auto"/>
        </w:rPr>
        <w:t>（2）甲方无故逾期验收和办理合同款项支付手续的,甲方应按逾期付款总额每日________向乙方支付违约金。</w:t>
      </w:r>
    </w:p>
    <w:p>
      <w:pPr>
        <w:pStyle w:val="14"/>
        <w:jc w:val="left"/>
        <w:rPr>
          <w:color w:val="auto"/>
        </w:rPr>
      </w:pPr>
      <w:r>
        <w:rPr>
          <w:rFonts w:ascii="仿宋_GB2312" w:hAnsi="仿宋_GB2312" w:eastAsia="仿宋_GB2312" w:cs="仿宋_GB2312"/>
          <w:color w:val="auto"/>
        </w:rPr>
        <w:t>（3）其他违约情形</w:t>
      </w:r>
    </w:p>
    <w:p>
      <w:pPr>
        <w:pStyle w:val="14"/>
        <w:jc w:val="left"/>
        <w:rPr>
          <w:color w:val="auto"/>
        </w:rPr>
      </w:pPr>
      <w:r>
        <w:rPr>
          <w:rFonts w:ascii="仿宋_GB2312" w:hAnsi="仿宋_GB2312" w:eastAsia="仿宋_GB2312" w:cs="仿宋_GB2312"/>
          <w:color w:val="auto"/>
        </w:rPr>
        <w:t>13.2乙方违约责任</w:t>
      </w:r>
    </w:p>
    <w:p>
      <w:pPr>
        <w:pStyle w:val="14"/>
        <w:jc w:val="left"/>
        <w:rPr>
          <w:color w:val="auto"/>
        </w:rPr>
      </w:pPr>
      <w:r>
        <w:rPr>
          <w:rFonts w:ascii="仿宋_GB2312" w:hAnsi="仿宋_GB2312" w:eastAsia="仿宋_GB2312" w:cs="仿宋_GB2312"/>
          <w:color w:val="auto"/>
        </w:rPr>
        <w:t>（1）乙方逾期履行服务的，乙方应按逾期交付总额每日________向甲方支付违约金，由甲方从待付货款中扣除。乙方无正当理由逾期超过约定日期________仍不能交付的，视为“乙方不按合同约定履约”；</w:t>
      </w:r>
    </w:p>
    <w:p>
      <w:pPr>
        <w:pStyle w:val="14"/>
        <w:jc w:val="left"/>
        <w:rPr>
          <w:color w:val="auto"/>
        </w:rPr>
      </w:pPr>
      <w:r>
        <w:rPr>
          <w:rFonts w:ascii="仿宋_GB2312" w:hAnsi="仿宋_GB2312" w:eastAsia="仿宋_GB2312" w:cs="仿宋_GB2312"/>
          <w:color w:val="auto"/>
        </w:rPr>
        <w:t>（2）乙方所履行的服务不符合合同规定及《采购文件》规定标准的，甲方有权拒绝，乙方愿意整改但逾期履行的，按乙方逾期履行处理。乙方拒绝整改的，视为“乙方不按合同约定履约”</w:t>
      </w:r>
    </w:p>
    <w:p>
      <w:pPr>
        <w:pStyle w:val="14"/>
        <w:jc w:val="left"/>
        <w:rPr>
          <w:color w:val="auto"/>
        </w:rPr>
      </w:pPr>
      <w:r>
        <w:rPr>
          <w:rFonts w:ascii="仿宋_GB2312" w:hAnsi="仿宋_GB2312" w:eastAsia="仿宋_GB2312" w:cs="仿宋_GB2312"/>
          <w:color w:val="auto"/>
        </w:rPr>
        <w:t>（3）乙方不按合同约定履约的，甲方可以解除采购合同，并对乙方已缴纳的履约保证金作“不予退还”处理。同时，乙方须按以下约定向甲方支付违约金：</w:t>
      </w:r>
    </w:p>
    <w:p>
      <w:pPr>
        <w:pStyle w:val="14"/>
        <w:jc w:val="left"/>
        <w:rPr>
          <w:color w:val="auto"/>
        </w:rPr>
      </w:pPr>
      <w:r>
        <w:rPr>
          <w:rFonts w:ascii="仿宋_GB2312" w:hAnsi="仿宋_GB2312" w:eastAsia="仿宋_GB2312" w:cs="仿宋_GB2312"/>
          <w:color w:val="auto"/>
        </w:rPr>
        <w:t>（4）其他违约情形</w:t>
      </w:r>
    </w:p>
    <w:p>
      <w:pPr>
        <w:pStyle w:val="14"/>
        <w:jc w:val="left"/>
        <w:outlineLvl w:val="3"/>
        <w:rPr>
          <w:color w:val="auto"/>
        </w:rPr>
      </w:pPr>
      <w:r>
        <w:rPr>
          <w:rFonts w:ascii="仿宋_GB2312" w:hAnsi="仿宋_GB2312" w:eastAsia="仿宋_GB2312" w:cs="仿宋_GB2312"/>
          <w:b/>
          <w:color w:val="auto"/>
          <w:sz w:val="24"/>
        </w:rPr>
        <w:t xml:space="preserve"> 十四、不可抗力事件处理</w:t>
      </w:r>
    </w:p>
    <w:p>
      <w:pPr>
        <w:pStyle w:val="14"/>
        <w:jc w:val="left"/>
        <w:rPr>
          <w:color w:val="auto"/>
        </w:rPr>
      </w:pPr>
      <w:r>
        <w:rPr>
          <w:rFonts w:ascii="仿宋_GB2312" w:hAnsi="仿宋_GB2312" w:eastAsia="仿宋_GB2312" w:cs="仿宋_GB2312"/>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4"/>
        <w:jc w:val="left"/>
        <w:outlineLvl w:val="3"/>
        <w:rPr>
          <w:color w:val="auto"/>
        </w:rPr>
      </w:pPr>
      <w:r>
        <w:rPr>
          <w:rFonts w:ascii="仿宋_GB2312" w:hAnsi="仿宋_GB2312" w:eastAsia="仿宋_GB2312" w:cs="仿宋_GB2312"/>
          <w:b/>
          <w:color w:val="auto"/>
          <w:sz w:val="24"/>
        </w:rPr>
        <w:t xml:space="preserve"> 十五、解决争议的方法</w:t>
      </w:r>
    </w:p>
    <w:p>
      <w:pPr>
        <w:pStyle w:val="14"/>
        <w:jc w:val="left"/>
        <w:rPr>
          <w:color w:val="auto"/>
        </w:rPr>
      </w:pPr>
      <w:r>
        <w:rPr>
          <w:rFonts w:ascii="仿宋_GB2312" w:hAnsi="仿宋_GB2312" w:eastAsia="仿宋_GB2312" w:cs="仿宋_GB2312"/>
          <w:color w:val="auto"/>
        </w:rPr>
        <w:t>15.1甲、乙双方协商解决。</w:t>
      </w:r>
    </w:p>
    <w:p>
      <w:pPr>
        <w:pStyle w:val="14"/>
        <w:jc w:val="left"/>
        <w:rPr>
          <w:color w:val="auto"/>
        </w:rPr>
      </w:pPr>
      <w:r>
        <w:rPr>
          <w:rFonts w:ascii="仿宋_GB2312" w:hAnsi="仿宋_GB2312" w:eastAsia="仿宋_GB2312" w:cs="仿宋_GB2312"/>
          <w:color w:val="auto"/>
        </w:rPr>
        <w:t>15.2若协商解决不成，双方明确按以下第_种方式解决：</w:t>
      </w:r>
    </w:p>
    <w:p>
      <w:pPr>
        <w:pStyle w:val="14"/>
        <w:jc w:val="left"/>
        <w:rPr>
          <w:color w:val="auto"/>
        </w:rPr>
      </w:pPr>
      <w:r>
        <w:rPr>
          <w:rFonts w:ascii="仿宋_GB2312" w:hAnsi="仿宋_GB2312" w:eastAsia="仿宋_GB2312" w:cs="仿宋_GB2312"/>
          <w:color w:val="auto"/>
        </w:rPr>
        <w:t xml:space="preserve"> 1、提交仲裁委员会仲裁，具体如下：</w:t>
      </w:r>
    </w:p>
    <w:p>
      <w:pPr>
        <w:pStyle w:val="14"/>
        <w:spacing w:line="300" w:lineRule="auto"/>
        <w:jc w:val="left"/>
        <w:rPr>
          <w:color w:val="auto"/>
        </w:rPr>
      </w:pPr>
      <w:r>
        <w:rPr>
          <w:rFonts w:ascii="仿宋_GB2312" w:hAnsi="仿宋_GB2312" w:eastAsia="仿宋_GB2312" w:cs="仿宋_GB2312"/>
          <w:color w:val="auto"/>
        </w:rPr>
        <w:t xml:space="preserve"> 2、向人民法院提起诉讼。</w:t>
      </w:r>
    </w:p>
    <w:p>
      <w:pPr>
        <w:pStyle w:val="14"/>
        <w:jc w:val="left"/>
        <w:outlineLvl w:val="3"/>
        <w:rPr>
          <w:color w:val="auto"/>
        </w:rPr>
      </w:pPr>
      <w:r>
        <w:rPr>
          <w:rFonts w:ascii="仿宋_GB2312" w:hAnsi="仿宋_GB2312" w:eastAsia="仿宋_GB2312" w:cs="仿宋_GB2312"/>
          <w:b/>
          <w:color w:val="auto"/>
          <w:sz w:val="24"/>
        </w:rPr>
        <w:t xml:space="preserve"> 十六、合同其他条款</w:t>
      </w:r>
      <w:r>
        <w:rPr>
          <w:color w:val="auto"/>
        </w:rPr>
        <w:br w:type="textWrapping"/>
      </w:r>
    </w:p>
    <w:p>
      <w:pPr>
        <w:pStyle w:val="14"/>
        <w:jc w:val="left"/>
        <w:outlineLvl w:val="3"/>
        <w:rPr>
          <w:color w:val="auto"/>
        </w:rPr>
      </w:pPr>
      <w:r>
        <w:rPr>
          <w:rFonts w:ascii="仿宋_GB2312" w:hAnsi="仿宋_GB2312" w:eastAsia="仿宋_GB2312" w:cs="仿宋_GB2312"/>
          <w:b/>
          <w:color w:val="auto"/>
          <w:sz w:val="24"/>
        </w:rPr>
        <w:t xml:space="preserve"> 十七、其他约定</w:t>
      </w:r>
    </w:p>
    <w:p>
      <w:pPr>
        <w:pStyle w:val="14"/>
        <w:jc w:val="left"/>
        <w:rPr>
          <w:color w:val="auto"/>
        </w:rPr>
      </w:pPr>
      <w:r>
        <w:rPr>
          <w:rFonts w:ascii="仿宋_GB2312" w:hAnsi="仿宋_GB2312" w:eastAsia="仿宋_GB2312" w:cs="仿宋_GB2312"/>
          <w:color w:val="auto"/>
        </w:rPr>
        <w:t>17.1合同文件与本合同具有同等法律效力。</w:t>
      </w:r>
    </w:p>
    <w:p>
      <w:pPr>
        <w:pStyle w:val="14"/>
        <w:jc w:val="left"/>
        <w:rPr>
          <w:color w:val="auto"/>
        </w:rPr>
      </w:pPr>
      <w:r>
        <w:rPr>
          <w:rFonts w:ascii="仿宋_GB2312" w:hAnsi="仿宋_GB2312" w:eastAsia="仿宋_GB2312" w:cs="仿宋_GB2312"/>
          <w:color w:val="auto"/>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4"/>
        <w:jc w:val="left"/>
        <w:rPr>
          <w:color w:val="auto"/>
        </w:rPr>
      </w:pPr>
      <w:r>
        <w:rPr>
          <w:rFonts w:ascii="仿宋_GB2312" w:hAnsi="仿宋_GB2312" w:eastAsia="仿宋_GB2312" w:cs="仿宋_GB2312"/>
          <w:color w:val="auto"/>
        </w:rPr>
        <w:t>17.3本合同未尽事宜，遵照《中华人民共和国民法典》有关条文执行。</w:t>
      </w:r>
    </w:p>
    <w:p>
      <w:pPr>
        <w:pStyle w:val="14"/>
        <w:jc w:val="left"/>
        <w:rPr>
          <w:color w:val="auto"/>
        </w:rPr>
      </w:pPr>
      <w:r>
        <w:rPr>
          <w:rFonts w:ascii="仿宋_GB2312" w:hAnsi="仿宋_GB2312" w:eastAsia="仿宋_GB2312" w:cs="仿宋_GB2312"/>
          <w:color w:val="auto"/>
        </w:rPr>
        <w:t>17.4本合同正本一式_______份，具有同等法律效力，甲方、乙方各执_______份；副本_______份，_______</w:t>
      </w:r>
    </w:p>
    <w:p>
      <w:pPr>
        <w:pStyle w:val="14"/>
        <w:jc w:val="left"/>
        <w:rPr>
          <w:color w:val="auto"/>
        </w:rPr>
      </w:pPr>
      <w:r>
        <w:rPr>
          <w:rFonts w:ascii="仿宋_GB2312" w:hAnsi="仿宋_GB2312" w:eastAsia="仿宋_GB2312" w:cs="仿宋_GB2312"/>
          <w:color w:val="auto"/>
        </w:rPr>
        <w:t>17.5本合同已用于政府采购合同融资，为本项目提供合同融资的金融机构为：_______，甲方应及时将资金支付到本合同乙方账号。</w:t>
      </w:r>
    </w:p>
    <w:p>
      <w:pPr>
        <w:pStyle w:val="14"/>
        <w:jc w:val="left"/>
        <w:rPr>
          <w:color w:val="auto"/>
        </w:rPr>
      </w:pPr>
      <w:r>
        <w:rPr>
          <w:rFonts w:ascii="仿宋_GB2312" w:hAnsi="仿宋_GB2312" w:eastAsia="仿宋_GB2312" w:cs="仿宋_GB2312"/>
          <w:color w:val="auto"/>
        </w:rPr>
        <w:t>中标（成交）供应商应于采购合同签订之日起_______内，向发放政采贷的金融机构提交政府采购中标（成交）通知书和政府采购合同，贷款金额以政府采购合同金额为限。</w:t>
      </w:r>
    </w:p>
    <w:p>
      <w:pPr>
        <w:pStyle w:val="14"/>
        <w:jc w:val="left"/>
        <w:rPr>
          <w:color w:val="auto"/>
        </w:rPr>
      </w:pPr>
      <w:r>
        <w:rPr>
          <w:rFonts w:ascii="仿宋_GB2312" w:hAnsi="仿宋_GB2312" w:eastAsia="仿宋_GB2312" w:cs="仿宋_GB2312"/>
          <w:color w:val="auto"/>
        </w:rPr>
        <w:t>17.6其他</w:t>
      </w:r>
    </w:p>
    <w:p>
      <w:pPr>
        <w:pStyle w:val="14"/>
        <w:jc w:val="left"/>
        <w:outlineLvl w:val="3"/>
        <w:rPr>
          <w:color w:val="auto"/>
        </w:rPr>
      </w:pPr>
      <w:r>
        <w:rPr>
          <w:rFonts w:ascii="仿宋_GB2312" w:hAnsi="仿宋_GB2312" w:eastAsia="仿宋_GB2312" w:cs="仿宋_GB2312"/>
          <w:b/>
          <w:color w:val="auto"/>
          <w:sz w:val="24"/>
        </w:rPr>
        <w:t xml:space="preserve"> 十八、合同附件</w:t>
      </w:r>
      <w:r>
        <w:rPr>
          <w:color w:val="auto"/>
        </w:rPr>
        <w:br w:type="textWrapping"/>
      </w:r>
      <w:r>
        <w:rPr>
          <w:color w:val="auto"/>
        </w:rPr>
        <w:br w:type="textWrapping"/>
      </w:r>
    </w:p>
    <w:p>
      <w:pPr>
        <w:pStyle w:val="14"/>
        <w:jc w:val="left"/>
        <w:rPr>
          <w:color w:val="auto"/>
        </w:rPr>
      </w:pPr>
      <w:r>
        <w:rPr>
          <w:rFonts w:ascii="仿宋_GB2312" w:hAnsi="仿宋_GB2312" w:eastAsia="仿宋_GB2312" w:cs="仿宋_GB2312"/>
          <w:color w:val="auto"/>
        </w:rPr>
        <w:t xml:space="preserve"> 甲方（采购人）：</w:t>
      </w:r>
    </w:p>
    <w:p>
      <w:pPr>
        <w:pStyle w:val="14"/>
        <w:jc w:val="left"/>
        <w:rPr>
          <w:color w:val="auto"/>
        </w:rPr>
      </w:pPr>
      <w:r>
        <w:rPr>
          <w:rFonts w:ascii="仿宋_GB2312" w:hAnsi="仿宋_GB2312" w:eastAsia="仿宋_GB2312" w:cs="仿宋_GB2312"/>
          <w:color w:val="auto"/>
        </w:rPr>
        <w:t xml:space="preserve"> 法定（授权）代表人：</w:t>
      </w:r>
    </w:p>
    <w:p>
      <w:pPr>
        <w:pStyle w:val="14"/>
        <w:jc w:val="left"/>
        <w:rPr>
          <w:color w:val="auto"/>
        </w:rPr>
      </w:pPr>
      <w:r>
        <w:rPr>
          <w:rFonts w:ascii="仿宋_GB2312" w:hAnsi="仿宋_GB2312" w:eastAsia="仿宋_GB2312" w:cs="仿宋_GB2312"/>
          <w:color w:val="auto"/>
        </w:rPr>
        <w:t xml:space="preserve"> 纳税人识别号：</w:t>
      </w:r>
    </w:p>
    <w:p>
      <w:pPr>
        <w:pStyle w:val="14"/>
        <w:jc w:val="left"/>
        <w:rPr>
          <w:color w:val="auto"/>
        </w:rPr>
      </w:pPr>
      <w:r>
        <w:rPr>
          <w:rFonts w:ascii="仿宋_GB2312" w:hAnsi="仿宋_GB2312" w:eastAsia="仿宋_GB2312" w:cs="仿宋_GB2312"/>
          <w:color w:val="auto"/>
        </w:rPr>
        <w:t xml:space="preserve"> 开户银行：</w:t>
      </w:r>
    </w:p>
    <w:p>
      <w:pPr>
        <w:pStyle w:val="14"/>
        <w:jc w:val="left"/>
        <w:rPr>
          <w:color w:val="auto"/>
        </w:rPr>
      </w:pPr>
      <w:r>
        <w:rPr>
          <w:rFonts w:ascii="仿宋_GB2312" w:hAnsi="仿宋_GB2312" w:eastAsia="仿宋_GB2312" w:cs="仿宋_GB2312"/>
          <w:color w:val="auto"/>
        </w:rPr>
        <w:t xml:space="preserve"> 账号：</w:t>
      </w:r>
    </w:p>
    <w:p>
      <w:pPr>
        <w:pStyle w:val="14"/>
        <w:jc w:val="left"/>
        <w:rPr>
          <w:color w:val="auto"/>
        </w:rPr>
      </w:pPr>
      <w:r>
        <w:rPr>
          <w:rFonts w:ascii="仿宋_GB2312" w:hAnsi="仿宋_GB2312" w:eastAsia="仿宋_GB2312" w:cs="仿宋_GB2312"/>
          <w:color w:val="auto"/>
        </w:rPr>
        <w:t xml:space="preserve"> 乙方（中标或成交人）：</w:t>
      </w:r>
    </w:p>
    <w:p>
      <w:pPr>
        <w:pStyle w:val="14"/>
        <w:jc w:val="left"/>
        <w:rPr>
          <w:color w:val="auto"/>
        </w:rPr>
      </w:pPr>
      <w:r>
        <w:rPr>
          <w:rFonts w:ascii="仿宋_GB2312" w:hAnsi="仿宋_GB2312" w:eastAsia="仿宋_GB2312" w:cs="仿宋_GB2312"/>
          <w:color w:val="auto"/>
        </w:rPr>
        <w:t xml:space="preserve"> 法定（授权）代表人：</w:t>
      </w:r>
    </w:p>
    <w:p>
      <w:pPr>
        <w:pStyle w:val="14"/>
        <w:jc w:val="left"/>
        <w:rPr>
          <w:color w:val="auto"/>
        </w:rPr>
      </w:pPr>
      <w:r>
        <w:rPr>
          <w:rFonts w:ascii="仿宋_GB2312" w:hAnsi="仿宋_GB2312" w:eastAsia="仿宋_GB2312" w:cs="仿宋_GB2312"/>
          <w:color w:val="auto"/>
        </w:rPr>
        <w:t xml:space="preserve"> 纳税人识别号：</w:t>
      </w:r>
    </w:p>
    <w:p>
      <w:pPr>
        <w:pStyle w:val="14"/>
        <w:jc w:val="left"/>
        <w:rPr>
          <w:color w:val="auto"/>
        </w:rPr>
      </w:pPr>
      <w:r>
        <w:rPr>
          <w:rFonts w:ascii="仿宋_GB2312" w:hAnsi="仿宋_GB2312" w:eastAsia="仿宋_GB2312" w:cs="仿宋_GB2312"/>
          <w:color w:val="auto"/>
        </w:rPr>
        <w:t xml:space="preserve"> 开户银行：</w:t>
      </w:r>
    </w:p>
    <w:p>
      <w:pPr>
        <w:pStyle w:val="14"/>
        <w:jc w:val="left"/>
        <w:rPr>
          <w:color w:val="auto"/>
        </w:rPr>
      </w:pPr>
      <w:r>
        <w:rPr>
          <w:rFonts w:ascii="仿宋_GB2312" w:hAnsi="仿宋_GB2312" w:eastAsia="仿宋_GB2312" w:cs="仿宋_GB2312"/>
          <w:color w:val="auto"/>
        </w:rPr>
        <w:t xml:space="preserve"> 账号：</w:t>
      </w:r>
    </w:p>
    <w:p>
      <w:pPr>
        <w:pStyle w:val="14"/>
        <w:jc w:val="left"/>
        <w:rPr>
          <w:color w:val="auto"/>
        </w:rPr>
      </w:pPr>
      <w:r>
        <w:rPr>
          <w:rFonts w:ascii="仿宋_GB2312" w:hAnsi="仿宋_GB2312" w:eastAsia="仿宋_GB2312" w:cs="仿宋_GB2312"/>
          <w:color w:val="auto"/>
        </w:rPr>
        <w:t>签订地点：_____________</w:t>
      </w:r>
    </w:p>
    <w:p>
      <w:pPr>
        <w:pStyle w:val="14"/>
        <w:jc w:val="left"/>
        <w:rPr>
          <w:color w:val="auto"/>
        </w:rPr>
      </w:pPr>
      <w:r>
        <w:rPr>
          <w:rFonts w:ascii="仿宋_GB2312" w:hAnsi="仿宋_GB2312" w:eastAsia="仿宋_GB2312" w:cs="仿宋_GB2312"/>
          <w:color w:val="auto"/>
        </w:rPr>
        <w:t>签订日期：____年___月___日</w:t>
      </w:r>
    </w:p>
    <w:p>
      <w:pPr>
        <w:pStyle w:val="1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1"/>
        <w:rPr>
          <w:color w:val="auto"/>
        </w:rPr>
      </w:pPr>
      <w:r>
        <w:rPr>
          <w:rFonts w:ascii="仿宋_GB2312" w:hAnsi="仿宋_GB2312" w:eastAsia="仿宋_GB2312" w:cs="仿宋_GB2312"/>
          <w:b/>
          <w:color w:val="auto"/>
          <w:sz w:val="36"/>
        </w:rPr>
        <w:t>第五章 首次响应文件格式</w:t>
      </w:r>
    </w:p>
    <w:p>
      <w:pPr>
        <w:pStyle w:val="14"/>
        <w:jc w:val="center"/>
        <w:outlineLvl w:val="2"/>
        <w:rPr>
          <w:color w:val="auto"/>
        </w:rPr>
      </w:pPr>
      <w:r>
        <w:rPr>
          <w:rFonts w:ascii="仿宋_GB2312" w:hAnsi="仿宋_GB2312" w:eastAsia="仿宋_GB2312" w:cs="仿宋_GB2312"/>
          <w:b/>
          <w:color w:val="auto"/>
          <w:sz w:val="28"/>
        </w:rPr>
        <w:t>编制说明</w:t>
      </w:r>
    </w:p>
    <w:p>
      <w:pPr>
        <w:pStyle w:val="14"/>
        <w:ind w:firstLine="480"/>
        <w:jc w:val="left"/>
        <w:rPr>
          <w:color w:val="auto"/>
        </w:rPr>
      </w:pPr>
      <w:r>
        <w:rPr>
          <w:rFonts w:ascii="仿宋_GB2312" w:hAnsi="仿宋_GB2312" w:eastAsia="仿宋_GB2312" w:cs="仿宋_GB2312"/>
          <w:color w:val="auto"/>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1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0"/>
        <w:rPr>
          <w:color w:val="auto"/>
        </w:rPr>
      </w:pPr>
      <w:r>
        <w:rPr>
          <w:rFonts w:ascii="仿宋_GB2312" w:hAnsi="仿宋_GB2312" w:eastAsia="仿宋_GB2312" w:cs="仿宋_GB2312"/>
          <w:b/>
          <w:color w:val="auto"/>
          <w:sz w:val="48"/>
        </w:rPr>
        <w:t xml:space="preserve"> 福建省政府采购项目竞争性磋商</w:t>
      </w:r>
    </w:p>
    <w:p>
      <w:pPr>
        <w:pStyle w:val="14"/>
        <w:jc w:val="center"/>
        <w:outlineLvl w:val="1"/>
        <w:rPr>
          <w:color w:val="auto"/>
        </w:rPr>
      </w:pPr>
      <w:r>
        <w:rPr>
          <w:rFonts w:ascii="仿宋_GB2312" w:hAnsi="仿宋_GB2312" w:eastAsia="仿宋_GB2312" w:cs="仿宋_GB2312"/>
          <w:b/>
          <w:color w:val="auto"/>
          <w:sz w:val="36"/>
        </w:rPr>
        <w:t>响应文件</w:t>
      </w:r>
    </w:p>
    <w:p>
      <w:pPr>
        <w:pStyle w:val="14"/>
        <w:jc w:val="center"/>
        <w:outlineLvl w:val="1"/>
        <w:rPr>
          <w:color w:val="auto"/>
        </w:rPr>
      </w:pPr>
      <w:r>
        <w:rPr>
          <w:rFonts w:ascii="仿宋_GB2312" w:hAnsi="仿宋_GB2312" w:eastAsia="仿宋_GB2312" w:cs="仿宋_GB2312"/>
          <w:b/>
          <w:color w:val="auto"/>
          <w:sz w:val="36"/>
        </w:rPr>
        <w:t>（首次）</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14"/>
        <w:ind w:firstLine="843" w:firstLineChars="300"/>
        <w:jc w:val="both"/>
        <w:outlineLvl w:val="2"/>
        <w:rPr>
          <w:color w:val="auto"/>
        </w:rPr>
      </w:pPr>
      <w:r>
        <w:rPr>
          <w:rFonts w:ascii="仿宋_GB2312" w:hAnsi="仿宋_GB2312" w:eastAsia="仿宋_GB2312" w:cs="仿宋_GB2312"/>
          <w:b/>
          <w:color w:val="auto"/>
          <w:sz w:val="28"/>
        </w:rPr>
        <w:t>项目名称：</w:t>
      </w:r>
      <w:r>
        <w:rPr>
          <w:rFonts w:ascii="仿宋_GB2312" w:hAnsi="仿宋_GB2312" w:eastAsia="仿宋_GB2312" w:cs="仿宋_GB2312"/>
          <w:b/>
          <w:color w:val="auto"/>
          <w:sz w:val="28"/>
          <w:u w:val="single"/>
        </w:rPr>
        <w:t xml:space="preserve">                                  </w:t>
      </w:r>
    </w:p>
    <w:p>
      <w:pPr>
        <w:pStyle w:val="14"/>
        <w:ind w:firstLine="843" w:firstLineChars="300"/>
        <w:jc w:val="both"/>
        <w:outlineLvl w:val="2"/>
        <w:rPr>
          <w:color w:val="auto"/>
        </w:rPr>
      </w:pPr>
      <w:r>
        <w:rPr>
          <w:rFonts w:ascii="仿宋_GB2312" w:hAnsi="仿宋_GB2312" w:eastAsia="仿宋_GB2312" w:cs="仿宋_GB2312"/>
          <w:b/>
          <w:color w:val="auto"/>
          <w:sz w:val="28"/>
        </w:rPr>
        <w:t>项目编号：</w:t>
      </w:r>
      <w:r>
        <w:rPr>
          <w:rFonts w:ascii="仿宋_GB2312" w:hAnsi="仿宋_GB2312" w:eastAsia="仿宋_GB2312" w:cs="仿宋_GB2312"/>
          <w:b/>
          <w:color w:val="auto"/>
          <w:sz w:val="28"/>
          <w:u w:val="single"/>
        </w:rPr>
        <w:t xml:space="preserve">                                  </w:t>
      </w:r>
    </w:p>
    <w:p>
      <w:pPr>
        <w:pStyle w:val="14"/>
        <w:ind w:firstLine="843" w:firstLineChars="300"/>
        <w:jc w:val="both"/>
        <w:outlineLvl w:val="2"/>
        <w:rPr>
          <w:color w:val="auto"/>
        </w:rPr>
      </w:pPr>
      <w:r>
        <w:rPr>
          <w:rFonts w:ascii="仿宋_GB2312" w:hAnsi="仿宋_GB2312" w:eastAsia="仿宋_GB2312" w:cs="仿宋_GB2312"/>
          <w:b/>
          <w:color w:val="auto"/>
          <w:sz w:val="28"/>
        </w:rPr>
        <w:t>采购包：</w:t>
      </w:r>
      <w:r>
        <w:rPr>
          <w:rFonts w:ascii="仿宋_GB2312" w:hAnsi="仿宋_GB2312" w:eastAsia="仿宋_GB2312" w:cs="仿宋_GB2312"/>
          <w:b/>
          <w:color w:val="auto"/>
          <w:sz w:val="28"/>
          <w:u w:val="single"/>
        </w:rPr>
        <w:t xml:space="preserve">                                 </w:t>
      </w:r>
      <w:r>
        <w:rPr>
          <w:rFonts w:hint="eastAsia" w:ascii="仿宋_GB2312" w:hAnsi="仿宋_GB2312" w:eastAsia="仿宋_GB2312" w:cs="仿宋_GB2312"/>
          <w:b/>
          <w:color w:val="auto"/>
          <w:sz w:val="28"/>
          <w:u w:val="single"/>
          <w:lang w:val="en-US" w:eastAsia="zh-CN"/>
        </w:rPr>
        <w:t xml:space="preserve">  </w:t>
      </w:r>
      <w:r>
        <w:rPr>
          <w:rFonts w:ascii="仿宋_GB2312" w:hAnsi="仿宋_GB2312" w:eastAsia="仿宋_GB2312" w:cs="仿宋_GB2312"/>
          <w:b/>
          <w:color w:val="auto"/>
          <w:sz w:val="28"/>
          <w:u w:val="single"/>
        </w:rPr>
        <w:t xml:space="preserve"> </w:t>
      </w:r>
      <w:r>
        <w:rPr>
          <w:color w:val="auto"/>
        </w:rPr>
        <w:br w:type="textWrapping"/>
      </w:r>
      <w:r>
        <w:rPr>
          <w:color w:val="auto"/>
        </w:rPr>
        <w:br w:type="textWrapping"/>
      </w:r>
    </w:p>
    <w:p>
      <w:pPr>
        <w:pStyle w:val="14"/>
        <w:ind w:firstLine="843" w:firstLineChars="300"/>
        <w:jc w:val="both"/>
        <w:outlineLvl w:val="2"/>
        <w:rPr>
          <w:color w:val="auto"/>
        </w:rPr>
      </w:pPr>
      <w:r>
        <w:rPr>
          <w:rFonts w:ascii="仿宋_GB2312" w:hAnsi="仿宋_GB2312" w:eastAsia="仿宋_GB2312" w:cs="仿宋_GB2312"/>
          <w:b/>
          <w:color w:val="auto"/>
          <w:sz w:val="28"/>
        </w:rPr>
        <w:t>供应商名称：</w:t>
      </w:r>
      <w:r>
        <w:rPr>
          <w:rFonts w:ascii="仿宋_GB2312" w:hAnsi="仿宋_GB2312" w:eastAsia="仿宋_GB2312" w:cs="仿宋_GB2312"/>
          <w:b/>
          <w:color w:val="auto"/>
          <w:sz w:val="28"/>
          <w:u w:val="single"/>
        </w:rPr>
        <w:t xml:space="preserve">                                </w:t>
      </w:r>
    </w:p>
    <w:p>
      <w:pPr>
        <w:pStyle w:val="14"/>
        <w:ind w:firstLine="843" w:firstLineChars="300"/>
        <w:jc w:val="both"/>
        <w:outlineLvl w:val="2"/>
        <w:rPr>
          <w:color w:val="auto"/>
        </w:rPr>
      </w:pPr>
      <w:r>
        <w:rPr>
          <w:rFonts w:ascii="仿宋_GB2312" w:hAnsi="仿宋_GB2312" w:eastAsia="仿宋_GB2312" w:cs="仿宋_GB2312"/>
          <w:b/>
          <w:color w:val="auto"/>
          <w:sz w:val="28"/>
        </w:rPr>
        <w:t>日      期：</w:t>
      </w:r>
      <w:r>
        <w:rPr>
          <w:rFonts w:ascii="仿宋_GB2312" w:hAnsi="仿宋_GB2312" w:eastAsia="仿宋_GB2312" w:cs="仿宋_GB2312"/>
          <w:b/>
          <w:color w:val="auto"/>
          <w:sz w:val="28"/>
          <w:u w:val="single"/>
        </w:rPr>
        <w:t xml:space="preserve">                      </w:t>
      </w:r>
      <w:r>
        <w:rPr>
          <w:rFonts w:hint="eastAsia" w:ascii="仿宋_GB2312" w:hAnsi="仿宋_GB2312" w:eastAsia="仿宋_GB2312" w:cs="仿宋_GB2312"/>
          <w:b/>
          <w:color w:val="auto"/>
          <w:sz w:val="28"/>
          <w:u w:val="single"/>
          <w:lang w:val="en-US" w:eastAsia="zh-CN"/>
        </w:rPr>
        <w:t xml:space="preserve">  </w:t>
      </w:r>
      <w:r>
        <w:rPr>
          <w:rFonts w:ascii="仿宋_GB2312" w:hAnsi="仿宋_GB2312" w:eastAsia="仿宋_GB2312" w:cs="仿宋_GB2312"/>
          <w:b/>
          <w:color w:val="auto"/>
          <w:sz w:val="28"/>
          <w:u w:val="single"/>
        </w:rPr>
        <w:t xml:space="preserve">        </w:t>
      </w:r>
    </w:p>
    <w:p>
      <w:pPr>
        <w:pStyle w:val="1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2"/>
        <w:rPr>
          <w:color w:val="auto"/>
        </w:rPr>
      </w:pPr>
      <w:r>
        <w:rPr>
          <w:rFonts w:ascii="仿宋_GB2312" w:hAnsi="仿宋_GB2312" w:eastAsia="仿宋_GB2312" w:cs="仿宋_GB2312"/>
          <w:b/>
          <w:color w:val="auto"/>
          <w:sz w:val="28"/>
        </w:rPr>
        <w:t>目 录</w:t>
      </w:r>
    </w:p>
    <w:p>
      <w:pPr>
        <w:pStyle w:val="14"/>
        <w:ind w:firstLine="480"/>
        <w:jc w:val="left"/>
        <w:rPr>
          <w:color w:val="auto"/>
        </w:rPr>
      </w:pPr>
      <w:r>
        <w:rPr>
          <w:rFonts w:ascii="仿宋_GB2312" w:hAnsi="仿宋_GB2312" w:eastAsia="仿宋_GB2312" w:cs="仿宋_GB2312"/>
          <w:color w:val="auto"/>
        </w:rPr>
        <w:t>附件1：响应函</w:t>
      </w:r>
    </w:p>
    <w:p>
      <w:pPr>
        <w:pStyle w:val="14"/>
        <w:ind w:firstLine="480"/>
        <w:jc w:val="left"/>
        <w:rPr>
          <w:color w:val="auto"/>
        </w:rPr>
      </w:pPr>
      <w:r>
        <w:rPr>
          <w:rFonts w:ascii="仿宋_GB2312" w:hAnsi="仿宋_GB2312" w:eastAsia="仿宋_GB2312" w:cs="仿宋_GB2312"/>
          <w:color w:val="auto"/>
        </w:rPr>
        <w:t>附件2：开标（报价）一览表（含投标（响应）报价明细表）</w:t>
      </w:r>
    </w:p>
    <w:p>
      <w:pPr>
        <w:pStyle w:val="14"/>
        <w:ind w:firstLine="480"/>
        <w:jc w:val="left"/>
        <w:rPr>
          <w:color w:val="auto"/>
        </w:rPr>
      </w:pPr>
      <w:r>
        <w:rPr>
          <w:rFonts w:ascii="仿宋_GB2312" w:hAnsi="仿宋_GB2312" w:eastAsia="仿宋_GB2312" w:cs="仿宋_GB2312"/>
          <w:color w:val="auto"/>
        </w:rPr>
        <w:t>附件3：资格证明文件</w:t>
      </w:r>
    </w:p>
    <w:p>
      <w:pPr>
        <w:pStyle w:val="14"/>
        <w:ind w:firstLine="480"/>
        <w:jc w:val="left"/>
        <w:rPr>
          <w:color w:val="auto"/>
        </w:rPr>
      </w:pPr>
      <w:r>
        <w:rPr>
          <w:rFonts w:ascii="仿宋_GB2312" w:hAnsi="仿宋_GB2312" w:eastAsia="仿宋_GB2312" w:cs="仿宋_GB2312"/>
          <w:color w:val="auto"/>
        </w:rPr>
        <w:t>附件4：磋商保证金凭证</w:t>
      </w:r>
    </w:p>
    <w:p>
      <w:pPr>
        <w:pStyle w:val="14"/>
        <w:ind w:firstLine="480"/>
        <w:jc w:val="left"/>
        <w:rPr>
          <w:color w:val="auto"/>
        </w:rPr>
      </w:pPr>
      <w:r>
        <w:rPr>
          <w:rFonts w:ascii="仿宋_GB2312" w:hAnsi="仿宋_GB2312" w:eastAsia="仿宋_GB2312" w:cs="仿宋_GB2312"/>
          <w:color w:val="auto"/>
        </w:rPr>
        <w:t>附件5：技术和商务偏离表</w:t>
      </w:r>
    </w:p>
    <w:p>
      <w:pPr>
        <w:pStyle w:val="14"/>
        <w:ind w:firstLine="480"/>
        <w:jc w:val="left"/>
        <w:rPr>
          <w:color w:val="auto"/>
        </w:rPr>
      </w:pPr>
      <w:r>
        <w:rPr>
          <w:rFonts w:ascii="仿宋_GB2312" w:hAnsi="仿宋_GB2312" w:eastAsia="仿宋_GB2312" w:cs="仿宋_GB2312"/>
          <w:color w:val="auto"/>
        </w:rPr>
        <w:t>附件6：相关技术、商务、服务响应承诺及资料</w:t>
      </w:r>
    </w:p>
    <w:p>
      <w:pPr>
        <w:pStyle w:val="14"/>
        <w:ind w:firstLine="480"/>
        <w:jc w:val="left"/>
        <w:rPr>
          <w:color w:val="auto"/>
        </w:rPr>
      </w:pPr>
      <w:r>
        <w:rPr>
          <w:rFonts w:ascii="仿宋_GB2312" w:hAnsi="仿宋_GB2312" w:eastAsia="仿宋_GB2312" w:cs="仿宋_GB2312"/>
          <w:color w:val="auto"/>
        </w:rPr>
        <w:t>附件7：供应商提交的其他资料</w:t>
      </w:r>
    </w:p>
    <w:p>
      <w:pPr>
        <w:pStyle w:val="14"/>
        <w:ind w:firstLine="480"/>
        <w:jc w:val="left"/>
        <w:rPr>
          <w:color w:val="auto"/>
        </w:rPr>
      </w:pPr>
      <w:r>
        <w:rPr>
          <w:rFonts w:ascii="仿宋_GB2312" w:hAnsi="仿宋_GB2312" w:eastAsia="仿宋_GB2312" w:cs="仿宋_GB2312"/>
          <w:color w:val="auto"/>
        </w:rPr>
        <w:t>附件8：要求作为响应文件组成部分的其他内容（若有）</w:t>
      </w:r>
    </w:p>
    <w:p>
      <w:pPr>
        <w:pStyle w:val="1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2"/>
        <w:rPr>
          <w:color w:val="auto"/>
        </w:rPr>
      </w:pPr>
      <w:r>
        <w:rPr>
          <w:rFonts w:ascii="仿宋_GB2312" w:hAnsi="仿宋_GB2312" w:eastAsia="仿宋_GB2312" w:cs="仿宋_GB2312"/>
          <w:b/>
          <w:color w:val="auto"/>
          <w:sz w:val="28"/>
        </w:rPr>
        <w:t>附件1 磋商响应声明</w:t>
      </w:r>
    </w:p>
    <w:p>
      <w:pPr>
        <w:pStyle w:val="1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4"/>
        <w:ind w:firstLine="480"/>
        <w:jc w:val="left"/>
        <w:rPr>
          <w:color w:val="auto"/>
        </w:rPr>
      </w:pPr>
      <w:r>
        <w:rPr>
          <w:rFonts w:ascii="仿宋_GB2312" w:hAnsi="仿宋_GB2312" w:eastAsia="仿宋_GB2312" w:cs="仿宋_GB2312"/>
          <w:color w:val="auto"/>
        </w:rPr>
        <w:t>1.根据贵方为</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 xml:space="preserve"> 项目（项目编号）:</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 xml:space="preserve"> 的采购公告（或采购邀请书），我方签字代表</w:t>
      </w:r>
      <w:r>
        <w:rPr>
          <w:rFonts w:ascii="仿宋_GB2312" w:hAnsi="仿宋_GB2312" w:eastAsia="仿宋_GB2312" w:cs="仿宋_GB2312"/>
          <w:color w:val="auto"/>
          <w:u w:val="single"/>
        </w:rPr>
        <w:t xml:space="preserve"> （全名、职务）</w:t>
      </w:r>
      <w:r>
        <w:rPr>
          <w:rFonts w:ascii="仿宋_GB2312" w:hAnsi="仿宋_GB2312" w:eastAsia="仿宋_GB2312" w:cs="仿宋_GB2312"/>
          <w:color w:val="auto"/>
        </w:rPr>
        <w:t>经正式授权并代表的供应商</w:t>
      </w:r>
      <w:r>
        <w:rPr>
          <w:rFonts w:ascii="仿宋_GB2312" w:hAnsi="仿宋_GB2312" w:eastAsia="仿宋_GB2312" w:cs="仿宋_GB2312"/>
          <w:color w:val="auto"/>
          <w:u w:val="single"/>
        </w:rPr>
        <w:t>（供应商名称、地址）</w:t>
      </w:r>
      <w:r>
        <w:rPr>
          <w:rFonts w:ascii="仿宋_GB2312" w:hAnsi="仿宋_GB2312" w:eastAsia="仿宋_GB2312" w:cs="仿宋_GB2312"/>
          <w:color w:val="auto"/>
        </w:rPr>
        <w:t>提交包含下述内容的首次响应纸质文件正本</w:t>
      </w:r>
      <w:r>
        <w:rPr>
          <w:rFonts w:ascii="仿宋_GB2312" w:hAnsi="仿宋_GB2312" w:eastAsia="仿宋_GB2312" w:cs="仿宋_GB2312"/>
          <w:color w:val="auto"/>
          <w:u w:val="single"/>
        </w:rPr>
        <w:t>　　</w:t>
      </w:r>
      <w:r>
        <w:rPr>
          <w:rFonts w:ascii="仿宋_GB2312" w:hAnsi="仿宋_GB2312" w:eastAsia="仿宋_GB2312" w:cs="仿宋_GB2312"/>
          <w:color w:val="auto"/>
        </w:rPr>
        <w:t>套，副本</w:t>
      </w:r>
      <w:r>
        <w:rPr>
          <w:rFonts w:ascii="仿宋_GB2312" w:hAnsi="仿宋_GB2312" w:eastAsia="仿宋_GB2312" w:cs="仿宋_GB2312"/>
          <w:color w:val="auto"/>
          <w:u w:val="single"/>
        </w:rPr>
        <w:t>　　</w:t>
      </w:r>
      <w:r>
        <w:rPr>
          <w:rFonts w:ascii="仿宋_GB2312" w:hAnsi="仿宋_GB2312" w:eastAsia="仿宋_GB2312" w:cs="仿宋_GB2312"/>
          <w:color w:val="auto"/>
        </w:rPr>
        <w:t>套及电子文档</w:t>
      </w:r>
      <w:r>
        <w:rPr>
          <w:rFonts w:ascii="仿宋_GB2312" w:hAnsi="仿宋_GB2312" w:eastAsia="仿宋_GB2312" w:cs="仿宋_GB2312"/>
          <w:color w:val="auto"/>
          <w:u w:val="single"/>
        </w:rPr>
        <w:t>　　</w:t>
      </w:r>
      <w:r>
        <w:rPr>
          <w:rFonts w:ascii="仿宋_GB2312" w:hAnsi="仿宋_GB2312" w:eastAsia="仿宋_GB2312" w:cs="仿宋_GB2312"/>
          <w:color w:val="auto"/>
        </w:rPr>
        <w:t>套。</w:t>
      </w:r>
    </w:p>
    <w:p>
      <w:pPr>
        <w:pStyle w:val="14"/>
        <w:ind w:firstLine="480"/>
        <w:jc w:val="left"/>
        <w:rPr>
          <w:color w:val="auto"/>
        </w:rPr>
      </w:pPr>
      <w:r>
        <w:rPr>
          <w:rFonts w:ascii="仿宋_GB2312" w:hAnsi="仿宋_GB2312" w:eastAsia="仿宋_GB2312" w:cs="仿宋_GB2312"/>
          <w:color w:val="auto"/>
        </w:rPr>
        <w:t>（1）响应函</w:t>
      </w:r>
    </w:p>
    <w:p>
      <w:pPr>
        <w:pStyle w:val="14"/>
        <w:ind w:firstLine="480"/>
        <w:jc w:val="left"/>
        <w:rPr>
          <w:color w:val="auto"/>
        </w:rPr>
      </w:pPr>
      <w:r>
        <w:rPr>
          <w:rFonts w:ascii="仿宋_GB2312" w:hAnsi="仿宋_GB2312" w:eastAsia="仿宋_GB2312" w:cs="仿宋_GB2312"/>
          <w:color w:val="auto"/>
        </w:rPr>
        <w:t>（2）开标（报价）一览表（含投标（响应）报价明细表）</w:t>
      </w:r>
    </w:p>
    <w:p>
      <w:pPr>
        <w:pStyle w:val="14"/>
        <w:ind w:firstLine="480"/>
        <w:jc w:val="left"/>
        <w:rPr>
          <w:color w:val="auto"/>
        </w:rPr>
      </w:pPr>
      <w:r>
        <w:rPr>
          <w:rFonts w:ascii="仿宋_GB2312" w:hAnsi="仿宋_GB2312" w:eastAsia="仿宋_GB2312" w:cs="仿宋_GB2312"/>
          <w:color w:val="auto"/>
        </w:rPr>
        <w:t>（3）资格证明文件</w:t>
      </w:r>
    </w:p>
    <w:p>
      <w:pPr>
        <w:pStyle w:val="14"/>
        <w:ind w:firstLine="480"/>
        <w:jc w:val="left"/>
        <w:rPr>
          <w:color w:val="auto"/>
        </w:rPr>
      </w:pPr>
      <w:r>
        <w:rPr>
          <w:rFonts w:ascii="仿宋_GB2312" w:hAnsi="仿宋_GB2312" w:eastAsia="仿宋_GB2312" w:cs="仿宋_GB2312"/>
          <w:color w:val="auto"/>
        </w:rPr>
        <w:t>（4）磋商保证金凭证</w:t>
      </w:r>
    </w:p>
    <w:p>
      <w:pPr>
        <w:pStyle w:val="14"/>
        <w:ind w:firstLine="480"/>
        <w:jc w:val="left"/>
        <w:rPr>
          <w:color w:val="auto"/>
        </w:rPr>
      </w:pPr>
      <w:r>
        <w:rPr>
          <w:rFonts w:ascii="仿宋_GB2312" w:hAnsi="仿宋_GB2312" w:eastAsia="仿宋_GB2312" w:cs="仿宋_GB2312"/>
          <w:color w:val="auto"/>
        </w:rPr>
        <w:t>（5）技术和商务偏离表</w:t>
      </w:r>
    </w:p>
    <w:p>
      <w:pPr>
        <w:pStyle w:val="14"/>
        <w:ind w:firstLine="480"/>
        <w:jc w:val="left"/>
        <w:rPr>
          <w:color w:val="auto"/>
        </w:rPr>
      </w:pPr>
      <w:r>
        <w:rPr>
          <w:rFonts w:ascii="仿宋_GB2312" w:hAnsi="仿宋_GB2312" w:eastAsia="仿宋_GB2312" w:cs="仿宋_GB2312"/>
          <w:color w:val="auto"/>
        </w:rPr>
        <w:t>（6）相关技术、商务、服务响应承诺及资料</w:t>
      </w:r>
    </w:p>
    <w:p>
      <w:pPr>
        <w:pStyle w:val="14"/>
        <w:ind w:firstLine="480"/>
        <w:jc w:val="left"/>
        <w:rPr>
          <w:color w:val="auto"/>
        </w:rPr>
      </w:pPr>
      <w:r>
        <w:rPr>
          <w:rFonts w:ascii="仿宋_GB2312" w:hAnsi="仿宋_GB2312" w:eastAsia="仿宋_GB2312" w:cs="仿宋_GB2312"/>
          <w:color w:val="auto"/>
        </w:rPr>
        <w:t>（7）供应商提交的其他资料</w:t>
      </w:r>
    </w:p>
    <w:p>
      <w:pPr>
        <w:pStyle w:val="14"/>
        <w:ind w:firstLine="480"/>
        <w:jc w:val="left"/>
        <w:rPr>
          <w:color w:val="auto"/>
        </w:rPr>
      </w:pPr>
      <w:r>
        <w:rPr>
          <w:rFonts w:ascii="仿宋_GB2312" w:hAnsi="仿宋_GB2312" w:eastAsia="仿宋_GB2312" w:cs="仿宋_GB2312"/>
          <w:color w:val="auto"/>
        </w:rPr>
        <w:t>（8）按照磋商文件规定，要求作为响应文件组成部分的其他内容（若有）</w:t>
      </w:r>
    </w:p>
    <w:p>
      <w:pPr>
        <w:pStyle w:val="14"/>
        <w:ind w:firstLine="480"/>
        <w:jc w:val="left"/>
        <w:rPr>
          <w:color w:val="auto"/>
        </w:rPr>
      </w:pPr>
      <w:r>
        <w:rPr>
          <w:rFonts w:ascii="仿宋_GB2312" w:hAnsi="仿宋_GB2312" w:eastAsia="仿宋_GB2312" w:cs="仿宋_GB2312"/>
          <w:color w:val="auto"/>
        </w:rPr>
        <w:t>2.据此函，我方宣布响应承诺如下：</w:t>
      </w:r>
    </w:p>
    <w:p>
      <w:pPr>
        <w:pStyle w:val="14"/>
        <w:ind w:firstLine="480"/>
        <w:jc w:val="left"/>
        <w:rPr>
          <w:color w:val="auto"/>
        </w:rPr>
      </w:pPr>
      <w:r>
        <w:rPr>
          <w:rFonts w:ascii="仿宋_GB2312" w:hAnsi="仿宋_GB2312" w:eastAsia="仿宋_GB2312" w:cs="仿宋_GB2312"/>
          <w:color w:val="auto"/>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pPr>
        <w:pStyle w:val="14"/>
        <w:ind w:firstLine="480"/>
        <w:jc w:val="left"/>
        <w:rPr>
          <w:color w:val="auto"/>
        </w:rPr>
      </w:pPr>
      <w:r>
        <w:rPr>
          <w:rFonts w:ascii="仿宋_GB2312" w:hAnsi="仿宋_GB2312" w:eastAsia="仿宋_GB2312" w:cs="仿宋_GB2312"/>
          <w:color w:val="auto"/>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pPr>
        <w:pStyle w:val="14"/>
        <w:ind w:firstLine="480"/>
        <w:jc w:val="left"/>
        <w:rPr>
          <w:color w:val="auto"/>
        </w:rPr>
      </w:pPr>
      <w:r>
        <w:rPr>
          <w:rFonts w:ascii="仿宋_GB2312" w:hAnsi="仿宋_GB2312" w:eastAsia="仿宋_GB2312" w:cs="仿宋_GB2312"/>
          <w:color w:val="auto"/>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pPr>
        <w:pStyle w:val="14"/>
        <w:ind w:firstLine="480"/>
        <w:jc w:val="left"/>
        <w:rPr>
          <w:color w:val="auto"/>
        </w:rPr>
      </w:pPr>
      <w:r>
        <w:rPr>
          <w:rFonts w:ascii="仿宋_GB2312" w:hAnsi="仿宋_GB2312" w:eastAsia="仿宋_GB2312" w:cs="仿宋_GB2312"/>
          <w:color w:val="auto"/>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pPr>
        <w:pStyle w:val="14"/>
        <w:ind w:firstLine="480"/>
        <w:jc w:val="left"/>
        <w:rPr>
          <w:color w:val="auto"/>
        </w:rPr>
      </w:pPr>
      <w:r>
        <w:rPr>
          <w:rFonts w:ascii="仿宋_GB2312" w:hAnsi="仿宋_GB2312" w:eastAsia="仿宋_GB2312" w:cs="仿宋_GB2312"/>
          <w:color w:val="auto"/>
        </w:rPr>
        <w:t>2.5我方愿意向贵方提供任何与本项目磋商采购有关的数据或资料。若贵方需要，我方愿意提供我方作出的一切承诺的证明材料。</w:t>
      </w:r>
    </w:p>
    <w:p>
      <w:pPr>
        <w:pStyle w:val="14"/>
        <w:ind w:firstLine="480"/>
        <w:jc w:val="left"/>
        <w:rPr>
          <w:color w:val="auto"/>
        </w:rPr>
      </w:pPr>
      <w:r>
        <w:rPr>
          <w:rFonts w:ascii="仿宋_GB2312" w:hAnsi="仿宋_GB2312" w:eastAsia="仿宋_GB2312" w:cs="仿宋_GB2312"/>
          <w:color w:val="auto"/>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pPr>
        <w:pStyle w:val="14"/>
        <w:ind w:firstLine="480"/>
        <w:jc w:val="left"/>
        <w:rPr>
          <w:color w:val="auto"/>
        </w:rPr>
      </w:pPr>
      <w:r>
        <w:rPr>
          <w:rFonts w:ascii="仿宋_GB2312" w:hAnsi="仿宋_GB2312" w:eastAsia="仿宋_GB2312" w:cs="仿宋_GB2312"/>
          <w:color w:val="auto"/>
        </w:rPr>
        <w:t>2.7我方承诺遵守《中华人民共和国劳动合同法》有关规定和《中华人民共和国妇女权益保障法 》中关于“劳动和社会保障权益”的有关要求。</w:t>
      </w:r>
    </w:p>
    <w:p>
      <w:pPr>
        <w:pStyle w:val="14"/>
        <w:ind w:firstLine="480"/>
        <w:jc w:val="left"/>
        <w:rPr>
          <w:color w:val="auto"/>
        </w:rPr>
      </w:pPr>
      <w:r>
        <w:rPr>
          <w:rFonts w:ascii="仿宋_GB2312" w:hAnsi="仿宋_GB2312" w:eastAsia="仿宋_GB2312" w:cs="仿宋_GB2312"/>
          <w:color w:val="auto"/>
        </w:rPr>
        <w:t>2.8我方承诺响应文件所提供的全部资料真实可靠，并接受磋商小组、采购人、采购代理机构、监管部门进一步审查其中任何资料真实性的要求。</w:t>
      </w:r>
    </w:p>
    <w:p>
      <w:pPr>
        <w:pStyle w:val="14"/>
        <w:ind w:firstLine="480"/>
        <w:jc w:val="left"/>
        <w:rPr>
          <w:color w:val="auto"/>
        </w:rPr>
      </w:pPr>
      <w:r>
        <w:rPr>
          <w:rFonts w:ascii="仿宋_GB2312" w:hAnsi="仿宋_GB2312" w:eastAsia="仿宋_GB2312" w:cs="仿宋_GB2312"/>
          <w:color w:val="auto"/>
        </w:rPr>
        <w:t>通信地址:</w:t>
      </w:r>
      <w:r>
        <w:rPr>
          <w:rFonts w:ascii="仿宋_GB2312" w:hAnsi="仿宋_GB2312" w:eastAsia="仿宋_GB2312" w:cs="仿宋_GB2312"/>
          <w:color w:val="auto"/>
          <w:u w:val="single"/>
        </w:rPr>
        <w:t>　　　　　　　　　　　</w:t>
      </w:r>
    </w:p>
    <w:p>
      <w:pPr>
        <w:pStyle w:val="14"/>
        <w:ind w:firstLine="480"/>
        <w:jc w:val="left"/>
        <w:rPr>
          <w:color w:val="auto"/>
        </w:rPr>
      </w:pPr>
      <w:r>
        <w:rPr>
          <w:rFonts w:ascii="仿宋_GB2312" w:hAnsi="仿宋_GB2312" w:eastAsia="仿宋_GB2312" w:cs="仿宋_GB2312"/>
          <w:color w:val="auto"/>
        </w:rPr>
        <w:t>邮编：</w:t>
      </w:r>
      <w:r>
        <w:rPr>
          <w:rFonts w:ascii="仿宋_GB2312" w:hAnsi="仿宋_GB2312" w:eastAsia="仿宋_GB2312" w:cs="仿宋_GB2312"/>
          <w:color w:val="auto"/>
          <w:u w:val="single"/>
        </w:rPr>
        <w:t>　　　　　　</w:t>
      </w:r>
      <w:r>
        <w:rPr>
          <w:rFonts w:ascii="仿宋_GB2312" w:hAnsi="仿宋_GB2312" w:eastAsia="仿宋_GB2312" w:cs="仿宋_GB2312"/>
          <w:color w:val="auto"/>
        </w:rPr>
        <w:t xml:space="preserve"> 传真号：</w:t>
      </w:r>
      <w:r>
        <w:rPr>
          <w:rFonts w:ascii="仿宋_GB2312" w:hAnsi="仿宋_GB2312" w:eastAsia="仿宋_GB2312" w:cs="仿宋_GB2312"/>
          <w:color w:val="auto"/>
          <w:u w:val="single"/>
        </w:rPr>
        <w:t>　　　　　　</w:t>
      </w:r>
    </w:p>
    <w:p>
      <w:pPr>
        <w:pStyle w:val="14"/>
        <w:ind w:firstLine="480"/>
        <w:jc w:val="left"/>
        <w:rPr>
          <w:color w:val="auto"/>
        </w:rPr>
      </w:pPr>
      <w:r>
        <w:rPr>
          <w:rFonts w:ascii="仿宋_GB2312" w:hAnsi="仿宋_GB2312" w:eastAsia="仿宋_GB2312" w:cs="仿宋_GB2312"/>
          <w:color w:val="auto"/>
        </w:rPr>
        <w:t>联系电话（固定电话和移动电话）：</w:t>
      </w:r>
      <w:r>
        <w:rPr>
          <w:rFonts w:ascii="仿宋_GB2312" w:hAnsi="仿宋_GB2312" w:eastAsia="仿宋_GB2312" w:cs="仿宋_GB2312"/>
          <w:color w:val="auto"/>
          <w:u w:val="single"/>
        </w:rPr>
        <w:t>　　　　　　　　</w:t>
      </w:r>
    </w:p>
    <w:p>
      <w:pPr>
        <w:pStyle w:val="14"/>
        <w:ind w:firstLine="480"/>
        <w:jc w:val="left"/>
        <w:rPr>
          <w:color w:val="auto"/>
        </w:rPr>
      </w:pPr>
      <w:r>
        <w:rPr>
          <w:rFonts w:ascii="仿宋_GB2312" w:hAnsi="仿宋_GB2312" w:eastAsia="仿宋_GB2312" w:cs="仿宋_GB2312"/>
          <w:color w:val="auto"/>
        </w:rPr>
        <w:t>供应商代表：</w:t>
      </w:r>
      <w:r>
        <w:rPr>
          <w:rFonts w:ascii="仿宋_GB2312" w:hAnsi="仿宋_GB2312" w:eastAsia="仿宋_GB2312" w:cs="仿宋_GB2312"/>
          <w:color w:val="auto"/>
          <w:u w:val="single"/>
        </w:rPr>
        <w:t>　　（签字）　　</w:t>
      </w:r>
    </w:p>
    <w:p>
      <w:pPr>
        <w:pStyle w:val="14"/>
        <w:ind w:firstLine="480"/>
        <w:jc w:val="left"/>
        <w:rPr>
          <w:color w:val="auto"/>
        </w:rPr>
      </w:pPr>
      <w:r>
        <w:rPr>
          <w:rFonts w:ascii="仿宋_GB2312" w:hAnsi="仿宋_GB2312" w:eastAsia="仿宋_GB2312" w:cs="仿宋_GB2312"/>
          <w:color w:val="auto"/>
        </w:rPr>
        <w:t>供应商代表电子信箱：</w:t>
      </w:r>
      <w:r>
        <w:rPr>
          <w:rFonts w:ascii="仿宋_GB2312" w:hAnsi="仿宋_GB2312" w:eastAsia="仿宋_GB2312" w:cs="仿宋_GB2312"/>
          <w:color w:val="auto"/>
          <w:u w:val="single"/>
        </w:rPr>
        <w:t>　　　　　　　　</w:t>
      </w:r>
    </w:p>
    <w:p>
      <w:pPr>
        <w:pStyle w:val="14"/>
        <w:ind w:firstLine="480"/>
        <w:jc w:val="lef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　　（全称并加盖公章）　　</w:t>
      </w:r>
    </w:p>
    <w:p>
      <w:pPr>
        <w:pStyle w:val="14"/>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left"/>
        <w:outlineLvl w:val="0"/>
        <w:rPr>
          <w:color w:val="auto"/>
        </w:rPr>
      </w:pPr>
      <w:r>
        <w:rPr>
          <w:rFonts w:ascii="仿宋_GB2312" w:hAnsi="仿宋_GB2312" w:eastAsia="仿宋_GB2312" w:cs="仿宋_GB2312"/>
          <w:b/>
          <w:color w:val="auto"/>
          <w:sz w:val="48"/>
        </w:rPr>
        <w:t>开标（报价）一览表</w:t>
      </w:r>
    </w:p>
    <w:p>
      <w:pPr>
        <w:pStyle w:val="14"/>
        <w:jc w:val="left"/>
        <w:rPr>
          <w:rFonts w:hint="eastAsia" w:eastAsia="仿宋_GB2312"/>
          <w:color w:val="auto"/>
          <w:lang w:eastAsia="zh-CN"/>
        </w:rPr>
      </w:pPr>
      <w:r>
        <w:rPr>
          <w:rFonts w:ascii="仿宋_GB2312" w:hAnsi="仿宋_GB2312" w:eastAsia="仿宋_GB2312" w:cs="仿宋_GB2312"/>
          <w:color w:val="auto"/>
        </w:rPr>
        <w:t>项目编号：</w:t>
      </w:r>
      <w:r>
        <w:rPr>
          <w:rFonts w:hint="eastAsia" w:ascii="仿宋_GB2312" w:hAnsi="仿宋_GB2312" w:eastAsia="仿宋_GB2312" w:cs="仿宋_GB2312"/>
          <w:color w:val="auto"/>
          <w:lang w:eastAsia="zh-CN"/>
        </w:rPr>
        <w:t>（待系统自动生成）</w:t>
      </w:r>
    </w:p>
    <w:p>
      <w:pPr>
        <w:pStyle w:val="14"/>
        <w:jc w:val="left"/>
        <w:rPr>
          <w:rFonts w:hint="eastAsia" w:eastAsia="仿宋_GB2312"/>
          <w:color w:val="auto"/>
          <w:lang w:eastAsia="zh-CN"/>
        </w:rPr>
      </w:pPr>
      <w:r>
        <w:rPr>
          <w:rFonts w:ascii="仿宋_GB2312" w:hAnsi="仿宋_GB2312" w:eastAsia="仿宋_GB2312" w:cs="仿宋_GB2312"/>
          <w:color w:val="auto"/>
        </w:rPr>
        <w:t>项目名称：</w:t>
      </w:r>
      <w:r>
        <w:rPr>
          <w:rFonts w:hint="eastAsia" w:ascii="仿宋_GB2312" w:hAnsi="仿宋_GB2312" w:eastAsia="仿宋_GB2312" w:cs="仿宋_GB2312"/>
          <w:color w:val="auto"/>
          <w:lang w:eastAsia="zh-CN"/>
        </w:rPr>
        <w:t>2025年-2027年市直机关公务用车和全市重大社会经济活动保障用车定点加油服务采购</w:t>
      </w:r>
    </w:p>
    <w:p>
      <w:pPr>
        <w:pStyle w:val="14"/>
        <w:jc w:val="left"/>
        <w:rPr>
          <w:rFonts w:hint="eastAsia" w:eastAsia="仿宋_GB2312"/>
          <w:color w:val="auto"/>
          <w:lang w:eastAsia="zh-CN"/>
        </w:rPr>
      </w:pPr>
      <w:r>
        <w:rPr>
          <w:rFonts w:ascii="仿宋_GB2312" w:hAnsi="仿宋_GB2312" w:eastAsia="仿宋_GB2312" w:cs="仿宋_GB2312"/>
          <w:color w:val="auto"/>
        </w:rPr>
        <w:t>采购包：</w:t>
      </w:r>
      <w:r>
        <w:rPr>
          <w:rFonts w:hint="eastAsia" w:ascii="仿宋_GB2312" w:hAnsi="仿宋_GB2312" w:eastAsia="仿宋_GB2312" w:cs="仿宋_GB2312"/>
          <w:color w:val="auto"/>
          <w:lang w:val="en-US" w:eastAsia="zh-CN"/>
        </w:rPr>
        <w:t>1</w:t>
      </w:r>
    </w:p>
    <w:p>
      <w:pPr>
        <w:pStyle w:val="14"/>
        <w:jc w:val="left"/>
        <w:rPr>
          <w:color w:val="auto"/>
        </w:rPr>
      </w:pPr>
      <w:r>
        <w:rPr>
          <w:rFonts w:ascii="仿宋_GB2312" w:hAnsi="仿宋_GB2312" w:eastAsia="仿宋_GB2312" w:cs="仿宋_GB2312"/>
          <w:color w:val="auto"/>
        </w:rPr>
        <w:t>投标人名称：</w:t>
      </w:r>
    </w:p>
    <w:p>
      <w:pPr>
        <w:pStyle w:val="14"/>
        <w:jc w:val="center"/>
        <w:rPr>
          <w:color w:val="auto"/>
        </w:rPr>
      </w:pP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1"/>
        <w:gridCol w:w="2990"/>
        <w:gridCol w:w="1480"/>
        <w:gridCol w:w="1900"/>
        <w:gridCol w:w="12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1" w:type="dxa"/>
          </w:tcPr>
          <w:p>
            <w:pPr>
              <w:pStyle w:val="14"/>
              <w:jc w:val="left"/>
              <w:rPr>
                <w:color w:val="auto"/>
              </w:rPr>
            </w:pPr>
            <w:r>
              <w:rPr>
                <w:rFonts w:ascii="仿宋_GB2312" w:hAnsi="仿宋_GB2312" w:eastAsia="仿宋_GB2312" w:cs="仿宋_GB2312"/>
                <w:color w:val="auto"/>
              </w:rPr>
              <w:t xml:space="preserve"> 序号</w:t>
            </w:r>
          </w:p>
        </w:tc>
        <w:tc>
          <w:tcPr>
            <w:tcW w:w="2990" w:type="dxa"/>
          </w:tcPr>
          <w:p>
            <w:pPr>
              <w:pStyle w:val="14"/>
              <w:jc w:val="left"/>
              <w:rPr>
                <w:color w:val="auto"/>
              </w:rPr>
            </w:pPr>
            <w:r>
              <w:rPr>
                <w:rFonts w:ascii="仿宋_GB2312" w:hAnsi="仿宋_GB2312" w:eastAsia="仿宋_GB2312" w:cs="仿宋_GB2312"/>
                <w:color w:val="auto"/>
              </w:rPr>
              <w:t xml:space="preserve"> 报价内容</w:t>
            </w:r>
          </w:p>
        </w:tc>
        <w:tc>
          <w:tcPr>
            <w:tcW w:w="1480" w:type="dxa"/>
          </w:tcPr>
          <w:p>
            <w:pPr>
              <w:pStyle w:val="14"/>
              <w:jc w:val="left"/>
              <w:rPr>
                <w:color w:val="auto"/>
              </w:rPr>
            </w:pPr>
            <w:r>
              <w:rPr>
                <w:rFonts w:ascii="仿宋_GB2312" w:hAnsi="仿宋_GB2312" w:eastAsia="仿宋_GB2312" w:cs="仿宋_GB2312"/>
                <w:color w:val="auto"/>
              </w:rPr>
              <w:t xml:space="preserve"> 最高限价</w:t>
            </w:r>
          </w:p>
        </w:tc>
        <w:tc>
          <w:tcPr>
            <w:tcW w:w="1900" w:type="dxa"/>
          </w:tcPr>
          <w:p>
            <w:pPr>
              <w:pStyle w:val="14"/>
              <w:jc w:val="left"/>
              <w:rPr>
                <w:color w:val="auto"/>
              </w:rPr>
            </w:pPr>
            <w:r>
              <w:rPr>
                <w:rFonts w:ascii="仿宋_GB2312" w:hAnsi="仿宋_GB2312" w:eastAsia="仿宋_GB2312" w:cs="仿宋_GB2312"/>
                <w:color w:val="auto"/>
              </w:rPr>
              <w:t xml:space="preserve"> 响应报价</w:t>
            </w:r>
          </w:p>
        </w:tc>
        <w:tc>
          <w:tcPr>
            <w:tcW w:w="1214" w:type="dxa"/>
          </w:tcPr>
          <w:p>
            <w:pPr>
              <w:pStyle w:val="14"/>
              <w:jc w:val="left"/>
              <w:rPr>
                <w:color w:val="auto"/>
              </w:rPr>
            </w:pPr>
            <w:r>
              <w:rPr>
                <w:rFonts w:ascii="仿宋_GB2312" w:hAnsi="仿宋_GB2312" w:eastAsia="仿宋_GB2312" w:cs="仿宋_GB2312"/>
                <w:color w:val="auto"/>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1" w:type="dxa"/>
          </w:tcPr>
          <w:p>
            <w:pPr>
              <w:pStyle w:val="14"/>
              <w:jc w:val="left"/>
              <w:rPr>
                <w:color w:val="auto"/>
              </w:rPr>
            </w:pPr>
            <w:r>
              <w:rPr>
                <w:rFonts w:ascii="仿宋_GB2312" w:hAnsi="仿宋_GB2312" w:eastAsia="仿宋_GB2312" w:cs="仿宋_GB2312"/>
                <w:color w:val="auto"/>
              </w:rPr>
              <w:t xml:space="preserve"> 1</w:t>
            </w:r>
          </w:p>
        </w:tc>
        <w:tc>
          <w:tcPr>
            <w:tcW w:w="2990" w:type="dxa"/>
          </w:tcPr>
          <w:p>
            <w:pPr>
              <w:pStyle w:val="14"/>
              <w:jc w:val="left"/>
              <w:rPr>
                <w:rFonts w:hint="eastAsia" w:eastAsia="仿宋_GB2312"/>
                <w:color w:val="auto"/>
                <w:lang w:eastAsia="zh-CN"/>
              </w:rPr>
            </w:pPr>
            <w:r>
              <w:rPr>
                <w:rFonts w:ascii="仿宋_GB2312" w:hAnsi="仿宋_GB2312" w:eastAsia="仿宋_GB2312" w:cs="仿宋_GB2312"/>
                <w:color w:val="auto"/>
              </w:rPr>
              <w:t xml:space="preserve"> </w:t>
            </w:r>
            <w:r>
              <w:rPr>
                <w:rFonts w:hint="eastAsia" w:ascii="仿宋_GB2312" w:hAnsi="仿宋_GB2312" w:eastAsia="仿宋_GB2312" w:cs="仿宋_GB2312"/>
                <w:color w:val="auto"/>
                <w:lang w:eastAsia="zh-CN"/>
              </w:rPr>
              <w:t>2025年-2027年市直机关公务用车和全市重大社会经济活动保障用车定点加油服务采购</w:t>
            </w:r>
          </w:p>
        </w:tc>
        <w:tc>
          <w:tcPr>
            <w:tcW w:w="1480" w:type="dxa"/>
          </w:tcPr>
          <w:p>
            <w:pPr>
              <w:pStyle w:val="14"/>
              <w:jc w:val="left"/>
              <w:rPr>
                <w:color w:val="auto"/>
              </w:rPr>
            </w:pPr>
            <w:r>
              <w:rPr>
                <w:rFonts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14450000</w:t>
            </w:r>
            <w:r>
              <w:rPr>
                <w:rFonts w:ascii="仿宋_GB2312" w:hAnsi="仿宋_GB2312" w:eastAsia="仿宋_GB2312" w:cs="仿宋_GB2312"/>
                <w:color w:val="auto"/>
              </w:rPr>
              <w:t>元</w:t>
            </w:r>
          </w:p>
        </w:tc>
        <w:tc>
          <w:tcPr>
            <w:tcW w:w="1900" w:type="dxa"/>
          </w:tcPr>
          <w:p>
            <w:pPr>
              <w:pStyle w:val="14"/>
              <w:jc w:val="left"/>
              <w:rPr>
                <w:color w:val="auto"/>
              </w:rPr>
            </w:pPr>
            <w:r>
              <w:rPr>
                <w:rFonts w:ascii="仿宋_GB2312" w:hAnsi="仿宋_GB2312" w:eastAsia="仿宋_GB2312" w:cs="仿宋_GB2312"/>
                <w:color w:val="auto"/>
              </w:rPr>
              <w:t xml:space="preserve"> 「汇总引用」  元</w:t>
            </w:r>
          </w:p>
        </w:tc>
        <w:tc>
          <w:tcPr>
            <w:tcW w:w="1214" w:type="dxa"/>
          </w:tcPr>
          <w:p>
            <w:pPr>
              <w:pStyle w:val="14"/>
              <w:jc w:val="left"/>
              <w:rPr>
                <w:color w:val="auto"/>
              </w:rPr>
            </w:pPr>
            <w:r>
              <w:rPr>
                <w:rFonts w:ascii="仿宋_GB2312" w:hAnsi="仿宋_GB2312" w:eastAsia="仿宋_GB2312" w:cs="仿宋_GB2312"/>
                <w:color w:val="auto"/>
              </w:rPr>
              <w:t xml:space="preserve"> 总价</w:t>
            </w:r>
          </w:p>
        </w:tc>
      </w:tr>
    </w:tbl>
    <w:p>
      <w:pPr>
        <w:pStyle w:val="14"/>
        <w:jc w:val="left"/>
        <w:rPr>
          <w:color w:val="auto"/>
        </w:rPr>
      </w:pPr>
      <w:r>
        <w:rPr>
          <w:rFonts w:ascii="仿宋_GB2312" w:hAnsi="仿宋_GB2312" w:eastAsia="仿宋_GB2312" w:cs="仿宋_GB2312"/>
          <w:color w:val="auto"/>
        </w:rPr>
        <w:t>备注：无</w:t>
      </w:r>
    </w:p>
    <w:p>
      <w:pPr>
        <w:pStyle w:val="14"/>
        <w:jc w:val="left"/>
        <w:rPr>
          <w:color w:val="auto"/>
        </w:rPr>
      </w:pPr>
      <w:r>
        <w:rPr>
          <w:rFonts w:ascii="仿宋_GB2312" w:hAnsi="仿宋_GB2312" w:eastAsia="仿宋_GB2312" w:cs="仿宋_GB2312"/>
          <w:color w:val="auto"/>
        </w:rPr>
        <w:t>时间：     年     月     日</w:t>
      </w:r>
    </w:p>
    <w:p>
      <w:pPr>
        <w:pStyle w:val="14"/>
        <w:jc w:val="left"/>
        <w:rPr>
          <w:color w:val="auto"/>
        </w:rPr>
      </w:pPr>
      <w:r>
        <w:rPr>
          <w:rFonts w:ascii="仿宋_GB2312" w:hAnsi="仿宋_GB2312" w:eastAsia="仿宋_GB2312" w:cs="仿宋_GB2312"/>
          <w:color w:val="auto"/>
        </w:rPr>
        <w:t xml:space="preserve">签章：                     </w:t>
      </w:r>
    </w:p>
    <w:p>
      <w:pPr>
        <w:pStyle w:val="14"/>
        <w:jc w:val="left"/>
        <w:outlineLvl w:val="0"/>
        <w:rPr>
          <w:color w:val="auto"/>
        </w:rPr>
      </w:pPr>
      <w:r>
        <w:rPr>
          <w:rFonts w:ascii="仿宋_GB2312" w:hAnsi="仿宋_GB2312" w:eastAsia="仿宋_GB2312" w:cs="仿宋_GB2312"/>
          <w:b/>
          <w:color w:val="auto"/>
          <w:sz w:val="48"/>
        </w:rPr>
        <w:t>投标（响应）报价明细表</w:t>
      </w:r>
    </w:p>
    <w:p>
      <w:pPr>
        <w:pStyle w:val="14"/>
        <w:jc w:val="left"/>
        <w:rPr>
          <w:rFonts w:hint="eastAsia" w:eastAsia="仿宋_GB2312"/>
          <w:color w:val="auto"/>
          <w:lang w:eastAsia="zh-CN"/>
        </w:rPr>
      </w:pPr>
      <w:r>
        <w:rPr>
          <w:rFonts w:ascii="仿宋_GB2312" w:hAnsi="仿宋_GB2312" w:eastAsia="仿宋_GB2312" w:cs="仿宋_GB2312"/>
          <w:color w:val="auto"/>
        </w:rPr>
        <w:t>项目编号：</w:t>
      </w:r>
      <w:r>
        <w:rPr>
          <w:rFonts w:hint="eastAsia" w:ascii="仿宋_GB2312" w:hAnsi="仿宋_GB2312" w:eastAsia="仿宋_GB2312" w:cs="仿宋_GB2312"/>
          <w:color w:val="auto"/>
          <w:lang w:eastAsia="zh-CN"/>
        </w:rPr>
        <w:t>（待系统自动生成）</w:t>
      </w:r>
    </w:p>
    <w:p>
      <w:pPr>
        <w:pStyle w:val="14"/>
        <w:jc w:val="left"/>
        <w:rPr>
          <w:rFonts w:hint="eastAsia" w:eastAsia="仿宋_GB2312"/>
          <w:color w:val="auto"/>
          <w:lang w:eastAsia="zh-CN"/>
        </w:rPr>
      </w:pPr>
      <w:r>
        <w:rPr>
          <w:rFonts w:ascii="仿宋_GB2312" w:hAnsi="仿宋_GB2312" w:eastAsia="仿宋_GB2312" w:cs="仿宋_GB2312"/>
          <w:color w:val="auto"/>
        </w:rPr>
        <w:t>项目名称：</w:t>
      </w:r>
      <w:r>
        <w:rPr>
          <w:rFonts w:hint="eastAsia" w:ascii="仿宋_GB2312" w:hAnsi="仿宋_GB2312" w:eastAsia="仿宋_GB2312" w:cs="仿宋_GB2312"/>
          <w:color w:val="auto"/>
          <w:lang w:eastAsia="zh-CN"/>
        </w:rPr>
        <w:t>2025年-2027年市直机关公务用车和全市重大社会经济活动保障用车定点加油服务采购</w:t>
      </w:r>
    </w:p>
    <w:p>
      <w:pPr>
        <w:pStyle w:val="14"/>
        <w:jc w:val="left"/>
        <w:rPr>
          <w:rFonts w:hint="eastAsia" w:eastAsia="仿宋_GB2312"/>
          <w:color w:val="auto"/>
          <w:lang w:eastAsia="zh-CN"/>
        </w:rPr>
      </w:pPr>
      <w:r>
        <w:rPr>
          <w:rFonts w:ascii="仿宋_GB2312" w:hAnsi="仿宋_GB2312" w:eastAsia="仿宋_GB2312" w:cs="仿宋_GB2312"/>
          <w:color w:val="auto"/>
        </w:rPr>
        <w:t>采购包：</w:t>
      </w:r>
      <w:r>
        <w:rPr>
          <w:rFonts w:hint="eastAsia" w:ascii="仿宋_GB2312" w:hAnsi="仿宋_GB2312" w:eastAsia="仿宋_GB2312" w:cs="仿宋_GB2312"/>
          <w:color w:val="auto"/>
          <w:lang w:val="en-US" w:eastAsia="zh-CN"/>
        </w:rPr>
        <w:t>1</w:t>
      </w:r>
    </w:p>
    <w:p>
      <w:pPr>
        <w:pStyle w:val="14"/>
        <w:jc w:val="left"/>
        <w:rPr>
          <w:rFonts w:hint="eastAsia" w:eastAsia="仿宋_GB2312"/>
          <w:color w:val="auto"/>
          <w:lang w:eastAsia="zh-CN"/>
        </w:rPr>
      </w:pPr>
      <w:r>
        <w:rPr>
          <w:rFonts w:ascii="仿宋_GB2312" w:hAnsi="仿宋_GB2312" w:eastAsia="仿宋_GB2312" w:cs="仿宋_GB2312"/>
          <w:color w:val="auto"/>
        </w:rPr>
        <w:t>投标人名称：</w:t>
      </w:r>
    </w:p>
    <w:p>
      <w:pPr>
        <w:pStyle w:val="14"/>
        <w:jc w:val="center"/>
        <w:rPr>
          <w:color w:val="auto"/>
        </w:rPr>
      </w:pP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64"/>
        <w:gridCol w:w="825"/>
        <w:gridCol w:w="597"/>
        <w:gridCol w:w="682"/>
        <w:gridCol w:w="635"/>
        <w:gridCol w:w="635"/>
        <w:gridCol w:w="956"/>
        <w:gridCol w:w="1100"/>
        <w:gridCol w:w="763"/>
        <w:gridCol w:w="800"/>
        <w:gridCol w:w="9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4" w:type="dxa"/>
          </w:tcPr>
          <w:p>
            <w:pPr>
              <w:pStyle w:val="14"/>
              <w:jc w:val="left"/>
              <w:rPr>
                <w:color w:val="auto"/>
              </w:rPr>
            </w:pPr>
            <w:r>
              <w:rPr>
                <w:rFonts w:ascii="仿宋_GB2312" w:hAnsi="仿宋_GB2312" w:eastAsia="仿宋_GB2312" w:cs="仿宋_GB2312"/>
                <w:color w:val="auto"/>
              </w:rPr>
              <w:t>序号</w:t>
            </w:r>
          </w:p>
        </w:tc>
        <w:tc>
          <w:tcPr>
            <w:tcW w:w="825" w:type="dxa"/>
          </w:tcPr>
          <w:p>
            <w:pPr>
              <w:pStyle w:val="14"/>
              <w:jc w:val="left"/>
              <w:rPr>
                <w:color w:val="auto"/>
              </w:rPr>
            </w:pPr>
            <w:r>
              <w:rPr>
                <w:rFonts w:ascii="仿宋_GB2312" w:hAnsi="仿宋_GB2312" w:eastAsia="仿宋_GB2312" w:cs="仿宋_GB2312"/>
                <w:color w:val="auto"/>
              </w:rPr>
              <w:t>服务名称</w:t>
            </w:r>
          </w:p>
        </w:tc>
        <w:tc>
          <w:tcPr>
            <w:tcW w:w="597" w:type="dxa"/>
          </w:tcPr>
          <w:p>
            <w:pPr>
              <w:pStyle w:val="14"/>
              <w:jc w:val="left"/>
              <w:rPr>
                <w:color w:val="auto"/>
              </w:rPr>
            </w:pPr>
            <w:r>
              <w:rPr>
                <w:rFonts w:ascii="仿宋_GB2312" w:hAnsi="仿宋_GB2312" w:eastAsia="仿宋_GB2312" w:cs="仿宋_GB2312"/>
                <w:color w:val="auto"/>
              </w:rPr>
              <w:t>服务范围</w:t>
            </w:r>
          </w:p>
        </w:tc>
        <w:tc>
          <w:tcPr>
            <w:tcW w:w="682" w:type="dxa"/>
          </w:tcPr>
          <w:p>
            <w:pPr>
              <w:pStyle w:val="14"/>
              <w:jc w:val="left"/>
              <w:rPr>
                <w:color w:val="auto"/>
              </w:rPr>
            </w:pPr>
            <w:r>
              <w:rPr>
                <w:rFonts w:ascii="仿宋_GB2312" w:hAnsi="仿宋_GB2312" w:eastAsia="仿宋_GB2312" w:cs="仿宋_GB2312"/>
                <w:color w:val="auto"/>
              </w:rPr>
              <w:t>服务要求</w:t>
            </w:r>
          </w:p>
        </w:tc>
        <w:tc>
          <w:tcPr>
            <w:tcW w:w="635" w:type="dxa"/>
          </w:tcPr>
          <w:p>
            <w:pPr>
              <w:pStyle w:val="14"/>
              <w:jc w:val="left"/>
              <w:rPr>
                <w:color w:val="auto"/>
              </w:rPr>
            </w:pPr>
            <w:r>
              <w:rPr>
                <w:rFonts w:ascii="仿宋_GB2312" w:hAnsi="仿宋_GB2312" w:eastAsia="仿宋_GB2312" w:cs="仿宋_GB2312"/>
                <w:color w:val="auto"/>
              </w:rPr>
              <w:t>服务时间</w:t>
            </w:r>
          </w:p>
        </w:tc>
        <w:tc>
          <w:tcPr>
            <w:tcW w:w="635" w:type="dxa"/>
          </w:tcPr>
          <w:p>
            <w:pPr>
              <w:pStyle w:val="14"/>
              <w:jc w:val="left"/>
              <w:rPr>
                <w:color w:val="auto"/>
              </w:rPr>
            </w:pPr>
            <w:r>
              <w:rPr>
                <w:rFonts w:ascii="仿宋_GB2312" w:hAnsi="仿宋_GB2312" w:eastAsia="仿宋_GB2312" w:cs="仿宋_GB2312"/>
                <w:color w:val="auto"/>
              </w:rPr>
              <w:t>服务标准</w:t>
            </w:r>
          </w:p>
        </w:tc>
        <w:tc>
          <w:tcPr>
            <w:tcW w:w="956" w:type="dxa"/>
          </w:tcPr>
          <w:p>
            <w:pPr>
              <w:pStyle w:val="14"/>
              <w:jc w:val="left"/>
              <w:rPr>
                <w:color w:val="auto"/>
              </w:rPr>
            </w:pPr>
            <w:r>
              <w:rPr>
                <w:rFonts w:ascii="仿宋_GB2312" w:hAnsi="仿宋_GB2312" w:eastAsia="仿宋_GB2312" w:cs="仿宋_GB2312"/>
                <w:color w:val="auto"/>
              </w:rPr>
              <w:t>最高限价</w:t>
            </w:r>
          </w:p>
        </w:tc>
        <w:tc>
          <w:tcPr>
            <w:tcW w:w="1100" w:type="dxa"/>
          </w:tcPr>
          <w:p>
            <w:pPr>
              <w:pStyle w:val="14"/>
              <w:jc w:val="left"/>
              <w:rPr>
                <w:color w:val="auto"/>
              </w:rPr>
            </w:pPr>
            <w:r>
              <w:rPr>
                <w:rFonts w:ascii="仿宋_GB2312" w:hAnsi="仿宋_GB2312" w:eastAsia="仿宋_GB2312" w:cs="仿宋_GB2312"/>
                <w:color w:val="auto"/>
              </w:rPr>
              <w:t>单价</w:t>
            </w:r>
          </w:p>
        </w:tc>
        <w:tc>
          <w:tcPr>
            <w:tcW w:w="763" w:type="dxa"/>
          </w:tcPr>
          <w:p>
            <w:pPr>
              <w:pStyle w:val="14"/>
              <w:jc w:val="left"/>
              <w:rPr>
                <w:color w:val="auto"/>
              </w:rPr>
            </w:pPr>
            <w:r>
              <w:rPr>
                <w:rFonts w:ascii="仿宋_GB2312" w:hAnsi="仿宋_GB2312" w:eastAsia="仿宋_GB2312" w:cs="仿宋_GB2312"/>
                <w:color w:val="auto"/>
              </w:rPr>
              <w:t>数量</w:t>
            </w:r>
          </w:p>
        </w:tc>
        <w:tc>
          <w:tcPr>
            <w:tcW w:w="800" w:type="dxa"/>
          </w:tcPr>
          <w:p>
            <w:pPr>
              <w:pStyle w:val="14"/>
              <w:jc w:val="left"/>
              <w:rPr>
                <w:color w:val="auto"/>
              </w:rPr>
            </w:pPr>
            <w:r>
              <w:rPr>
                <w:rFonts w:ascii="仿宋_GB2312" w:hAnsi="仿宋_GB2312" w:eastAsia="仿宋_GB2312" w:cs="仿宋_GB2312"/>
                <w:color w:val="auto"/>
              </w:rPr>
              <w:t>计量单位</w:t>
            </w:r>
          </w:p>
        </w:tc>
        <w:tc>
          <w:tcPr>
            <w:tcW w:w="950" w:type="dxa"/>
          </w:tcPr>
          <w:p>
            <w:pPr>
              <w:pStyle w:val="14"/>
              <w:jc w:val="left"/>
              <w:rPr>
                <w:color w:val="auto"/>
              </w:rPr>
            </w:pPr>
            <w:r>
              <w:rPr>
                <w:rFonts w:ascii="仿宋_GB2312" w:hAnsi="仿宋_GB2312" w:eastAsia="仿宋_GB2312" w:cs="仿宋_GB2312"/>
                <w:color w:val="auto"/>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4" w:type="dxa"/>
            <w:vAlign w:val="top"/>
          </w:tcPr>
          <w:p>
            <w:pPr>
              <w:pStyle w:val="14"/>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 w:val="20"/>
                <w:szCs w:val="20"/>
                <w:highlight w:val="none"/>
                <w:u w:val="none"/>
                <w:lang w:val="en-US" w:eastAsia="zh-CN"/>
              </w:rPr>
              <w:t>1</w:t>
            </w:r>
          </w:p>
        </w:tc>
        <w:tc>
          <w:tcPr>
            <w:tcW w:w="825" w:type="dxa"/>
            <w:vAlign w:val="top"/>
          </w:tcPr>
          <w:p>
            <w:pPr>
              <w:pStyle w:val="14"/>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2025年-2027年市直机关公务用车和全市重大社会经济活动保障用车定点加油服务采购</w:t>
            </w:r>
          </w:p>
        </w:tc>
        <w:tc>
          <w:tcPr>
            <w:tcW w:w="597" w:type="dxa"/>
            <w:vAlign w:val="top"/>
          </w:tcPr>
          <w:p>
            <w:pPr>
              <w:pStyle w:val="14"/>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rPr>
              <w:t>{供应商响应</w:t>
            </w:r>
          </w:p>
        </w:tc>
        <w:tc>
          <w:tcPr>
            <w:tcW w:w="682" w:type="dxa"/>
          </w:tcPr>
          <w:p>
            <w:pPr>
              <w:pStyle w:val="14"/>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rPr>
              <w:t>{供应商响应</w:t>
            </w:r>
          </w:p>
        </w:tc>
        <w:tc>
          <w:tcPr>
            <w:tcW w:w="635" w:type="dxa"/>
          </w:tcPr>
          <w:p>
            <w:pPr>
              <w:pStyle w:val="14"/>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rPr>
              <w:t>{供应商响应</w:t>
            </w:r>
          </w:p>
        </w:tc>
        <w:tc>
          <w:tcPr>
            <w:tcW w:w="635" w:type="dxa"/>
          </w:tcPr>
          <w:p>
            <w:pPr>
              <w:pStyle w:val="14"/>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rPr>
              <w:t>{供应商响应</w:t>
            </w:r>
          </w:p>
        </w:tc>
        <w:tc>
          <w:tcPr>
            <w:tcW w:w="956" w:type="dxa"/>
          </w:tcPr>
          <w:p>
            <w:pPr>
              <w:pStyle w:val="14"/>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14,550,000.00</w:t>
            </w:r>
          </w:p>
        </w:tc>
        <w:tc>
          <w:tcPr>
            <w:tcW w:w="1100" w:type="dxa"/>
          </w:tcPr>
          <w:p>
            <w:pPr>
              <w:pStyle w:val="14"/>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{=总价/数量}  元</w:t>
            </w:r>
          </w:p>
        </w:tc>
        <w:tc>
          <w:tcPr>
            <w:tcW w:w="763" w:type="dxa"/>
          </w:tcPr>
          <w:p>
            <w:pPr>
              <w:pStyle w:val="14"/>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w:t>
            </w:r>
          </w:p>
        </w:tc>
        <w:tc>
          <w:tcPr>
            <w:tcW w:w="800" w:type="dxa"/>
          </w:tcPr>
          <w:p>
            <w:pPr>
              <w:pStyle w:val="14"/>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批</w:t>
            </w:r>
          </w:p>
        </w:tc>
        <w:tc>
          <w:tcPr>
            <w:tcW w:w="950" w:type="dxa"/>
          </w:tcPr>
          <w:p>
            <w:pPr>
              <w:pStyle w:val="14"/>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rPr>
              <w:t>{供应商响应}  元</w:t>
            </w:r>
          </w:p>
        </w:tc>
      </w:tr>
    </w:tbl>
    <w:p>
      <w:pPr>
        <w:pStyle w:val="14"/>
        <w:jc w:val="left"/>
        <w:rPr>
          <w:color w:val="auto"/>
        </w:rPr>
      </w:pPr>
      <w:r>
        <w:rPr>
          <w:rFonts w:ascii="仿宋_GB2312" w:hAnsi="仿宋_GB2312" w:eastAsia="仿宋_GB2312" w:cs="仿宋_GB2312"/>
          <w:color w:val="auto"/>
        </w:rPr>
        <w:t>合计：</w:t>
      </w:r>
    </w:p>
    <w:p>
      <w:pPr>
        <w:pStyle w:val="14"/>
        <w:jc w:val="left"/>
        <w:rPr>
          <w:color w:val="auto"/>
        </w:rPr>
      </w:pPr>
      <w:r>
        <w:rPr>
          <w:rFonts w:ascii="仿宋_GB2312" w:hAnsi="仿宋_GB2312" w:eastAsia="仿宋_GB2312" w:cs="仿宋_GB2312"/>
          <w:color w:val="auto"/>
        </w:rPr>
        <w:t>备注：无</w:t>
      </w:r>
    </w:p>
    <w:p>
      <w:pPr>
        <w:pStyle w:val="14"/>
        <w:jc w:val="left"/>
        <w:rPr>
          <w:color w:val="auto"/>
        </w:rPr>
      </w:pPr>
      <w:r>
        <w:rPr>
          <w:rFonts w:ascii="仿宋_GB2312" w:hAnsi="仿宋_GB2312" w:eastAsia="仿宋_GB2312" w:cs="仿宋_GB2312"/>
          <w:color w:val="auto"/>
        </w:rPr>
        <w:t>时间：     年     月     日</w:t>
      </w:r>
    </w:p>
    <w:p>
      <w:pPr>
        <w:pStyle w:val="14"/>
        <w:jc w:val="left"/>
        <w:rPr>
          <w:rFonts w:ascii="仿宋_GB2312" w:hAnsi="仿宋_GB2312" w:eastAsia="仿宋_GB2312" w:cs="仿宋_GB2312"/>
          <w:color w:val="auto"/>
        </w:rPr>
      </w:pPr>
      <w:r>
        <w:rPr>
          <w:rFonts w:ascii="仿宋_GB2312" w:hAnsi="仿宋_GB2312" w:eastAsia="仿宋_GB2312" w:cs="仿宋_GB2312"/>
          <w:color w:val="auto"/>
        </w:rPr>
        <w:t xml:space="preserve">签章：                     </w:t>
      </w:r>
    </w:p>
    <w:p>
      <w:pPr>
        <w:pStyle w:val="14"/>
        <w:jc w:val="left"/>
        <w:rPr>
          <w:rFonts w:ascii="仿宋_GB2312" w:hAnsi="仿宋_GB2312" w:eastAsia="仿宋_GB2312" w:cs="仿宋_GB2312"/>
          <w:color w:val="auto"/>
        </w:rPr>
      </w:pPr>
    </w:p>
    <w:p>
      <w:pPr>
        <w:pStyle w:val="14"/>
        <w:jc w:val="left"/>
        <w:rPr>
          <w:rFonts w:ascii="仿宋_GB2312" w:hAnsi="仿宋_GB2312" w:eastAsia="仿宋_GB2312" w:cs="仿宋_GB2312"/>
          <w:color w:val="auto"/>
        </w:rPr>
      </w:pPr>
    </w:p>
    <w:p>
      <w:pPr>
        <w:pStyle w:val="14"/>
        <w:jc w:val="center"/>
        <w:outlineLvl w:val="2"/>
        <w:rPr>
          <w:color w:val="auto"/>
        </w:rPr>
      </w:pPr>
      <w:r>
        <w:rPr>
          <w:rFonts w:ascii="仿宋_GB2312" w:hAnsi="仿宋_GB2312" w:eastAsia="仿宋_GB2312" w:cs="仿宋_GB2312"/>
          <w:b/>
          <w:color w:val="auto"/>
          <w:sz w:val="28"/>
        </w:rPr>
        <w:t>附件3 资格证明文件</w:t>
      </w:r>
    </w:p>
    <w:p>
      <w:pPr>
        <w:pStyle w:val="14"/>
        <w:jc w:val="center"/>
        <w:outlineLvl w:val="3"/>
        <w:rPr>
          <w:color w:val="auto"/>
        </w:rPr>
      </w:pPr>
      <w:r>
        <w:rPr>
          <w:rFonts w:ascii="仿宋_GB2312" w:hAnsi="仿宋_GB2312" w:eastAsia="仿宋_GB2312" w:cs="仿宋_GB2312"/>
          <w:b/>
          <w:color w:val="auto"/>
          <w:sz w:val="24"/>
        </w:rPr>
        <w:t>附件3-1 参加竞争性磋商的声明函（若有）</w:t>
      </w:r>
    </w:p>
    <w:p>
      <w:pPr>
        <w:pStyle w:val="1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4"/>
        <w:ind w:firstLine="480"/>
        <w:jc w:val="left"/>
        <w:rPr>
          <w:color w:val="auto"/>
        </w:rPr>
      </w:pPr>
      <w:r>
        <w:rPr>
          <w:rFonts w:ascii="仿宋_GB2312" w:hAnsi="仿宋_GB2312" w:eastAsia="仿宋_GB2312" w:cs="仿宋_GB2312"/>
          <w:color w:val="auto"/>
        </w:rPr>
        <w:t>1、关于贵方</w:t>
      </w:r>
      <w:r>
        <w:rPr>
          <w:rFonts w:ascii="仿宋_GB2312" w:hAnsi="仿宋_GB2312" w:eastAsia="仿宋_GB2312" w:cs="仿宋_GB2312"/>
          <w:color w:val="auto"/>
          <w:u w:val="single"/>
        </w:rPr>
        <w:t>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日项目（项目编号:</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14"/>
        <w:ind w:firstLine="480"/>
        <w:jc w:val="left"/>
        <w:rPr>
          <w:color w:val="auto"/>
        </w:rPr>
      </w:pPr>
      <w:r>
        <w:rPr>
          <w:rFonts w:ascii="仿宋_GB2312" w:hAnsi="仿宋_GB2312" w:eastAsia="仿宋_GB2312" w:cs="仿宋_GB2312"/>
          <w:color w:val="auto"/>
        </w:rPr>
        <w:t>2、供应商的基本概况：</w:t>
      </w:r>
    </w:p>
    <w:p>
      <w:pPr>
        <w:pStyle w:val="14"/>
        <w:ind w:firstLine="480"/>
        <w:jc w:val="left"/>
        <w:rPr>
          <w:color w:val="auto"/>
        </w:rPr>
      </w:pPr>
      <w:r>
        <w:rPr>
          <w:rFonts w:ascii="仿宋_GB2312" w:hAnsi="仿宋_GB2312" w:eastAsia="仿宋_GB2312" w:cs="仿宋_GB2312"/>
          <w:color w:val="auto"/>
        </w:rPr>
        <w:t>2.1供应商单位名称：</w:t>
      </w:r>
      <w:r>
        <w:rPr>
          <w:rFonts w:ascii="仿宋_GB2312" w:hAnsi="仿宋_GB2312" w:eastAsia="仿宋_GB2312" w:cs="仿宋_GB2312"/>
          <w:color w:val="auto"/>
          <w:u w:val="single"/>
        </w:rPr>
        <w:t xml:space="preserve">           　　 　　 　　</w:t>
      </w:r>
    </w:p>
    <w:p>
      <w:pPr>
        <w:pStyle w:val="14"/>
        <w:ind w:firstLine="480"/>
        <w:jc w:val="left"/>
        <w:rPr>
          <w:color w:val="auto"/>
        </w:rPr>
      </w:pPr>
      <w:r>
        <w:rPr>
          <w:rFonts w:ascii="仿宋_GB2312" w:hAnsi="仿宋_GB2312" w:eastAsia="仿宋_GB2312" w:cs="仿宋_GB2312"/>
          <w:color w:val="auto"/>
        </w:rPr>
        <w:t>2.2注册地址：</w:t>
      </w:r>
      <w:r>
        <w:rPr>
          <w:rFonts w:ascii="仿宋_GB2312" w:hAnsi="仿宋_GB2312" w:eastAsia="仿宋_GB2312" w:cs="仿宋_GB2312"/>
          <w:color w:val="auto"/>
          <w:u w:val="single"/>
        </w:rPr>
        <w:t xml:space="preserve">           　　 　　 　　 　　</w:t>
      </w:r>
    </w:p>
    <w:p>
      <w:pPr>
        <w:pStyle w:val="14"/>
        <w:ind w:firstLine="480"/>
        <w:jc w:val="left"/>
        <w:rPr>
          <w:color w:val="auto"/>
        </w:rPr>
      </w:pPr>
      <w:r>
        <w:rPr>
          <w:rFonts w:ascii="仿宋_GB2312" w:hAnsi="仿宋_GB2312" w:eastAsia="仿宋_GB2312" w:cs="仿宋_GB2312"/>
          <w:color w:val="auto"/>
        </w:rPr>
        <w:t>2.3单位负责人姓名：</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性别：</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年龄：</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职务：</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w:t>
      </w:r>
    </w:p>
    <w:p>
      <w:pPr>
        <w:pStyle w:val="14"/>
        <w:ind w:firstLine="480"/>
        <w:jc w:val="left"/>
        <w:rPr>
          <w:color w:val="auto"/>
        </w:rPr>
      </w:pPr>
      <w:r>
        <w:rPr>
          <w:rFonts w:ascii="仿宋_GB2312" w:hAnsi="仿宋_GB2312" w:eastAsia="仿宋_GB2312" w:cs="仿宋_GB2312"/>
          <w:color w:val="auto"/>
        </w:rPr>
        <w:t>备注：“单位负责人”指单位法定代表人（供应商为法人的）或法律、法规规定代表单位行使职权的主要负责人（供应商为其他组织的）。</w:t>
      </w:r>
    </w:p>
    <w:p>
      <w:pPr>
        <w:pStyle w:val="14"/>
        <w:ind w:firstLine="480"/>
        <w:jc w:val="left"/>
        <w:rPr>
          <w:color w:val="auto"/>
        </w:rPr>
      </w:pPr>
      <w:r>
        <w:rPr>
          <w:rFonts w:ascii="仿宋_GB2312" w:hAnsi="仿宋_GB2312" w:eastAsia="仿宋_GB2312" w:cs="仿宋_GB2312"/>
          <w:color w:val="auto"/>
        </w:rPr>
        <w:t>对于接受联合体形式的磋商且供应商是联合体的，则联合体各成员都应当提交本资格证明文件。</w:t>
      </w:r>
      <w:r>
        <w:rPr>
          <w:color w:val="auto"/>
        </w:rPr>
        <w:br w:type="textWrapping"/>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供应商代表：</w:t>
      </w:r>
      <w:r>
        <w:rPr>
          <w:rFonts w:ascii="仿宋_GB2312" w:hAnsi="仿宋_GB2312" w:eastAsia="仿宋_GB2312" w:cs="仿宋_GB2312"/>
          <w:color w:val="auto"/>
          <w:u w:val="single"/>
        </w:rPr>
        <w:t>　　　　 （签字）</w:t>
      </w:r>
    </w:p>
    <w:p>
      <w:pPr>
        <w:pStyle w:val="14"/>
        <w:ind w:firstLine="480"/>
        <w:jc w:val="left"/>
        <w:rPr>
          <w:color w:val="auto"/>
        </w:rPr>
      </w:pPr>
      <w:r>
        <w:rPr>
          <w:rFonts w:ascii="仿宋_GB2312" w:hAnsi="仿宋_GB2312" w:eastAsia="仿宋_GB2312" w:cs="仿宋_GB2312"/>
          <w:color w:val="auto"/>
        </w:rPr>
        <w:t>供应商名称：</w:t>
      </w:r>
      <w:r>
        <w:rPr>
          <w:rFonts w:ascii="仿宋_GB2312" w:hAnsi="仿宋_GB2312" w:eastAsia="仿宋_GB2312" w:cs="仿宋_GB2312"/>
          <w:color w:val="auto"/>
          <w:u w:val="single"/>
        </w:rPr>
        <w:t>　　　　 （全称并加盖公章）　　　　</w:t>
      </w:r>
    </w:p>
    <w:p>
      <w:pPr>
        <w:pStyle w:val="14"/>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3"/>
        <w:rPr>
          <w:color w:val="auto"/>
        </w:rPr>
      </w:pPr>
      <w:r>
        <w:rPr>
          <w:rFonts w:ascii="仿宋_GB2312" w:hAnsi="仿宋_GB2312" w:eastAsia="仿宋_GB2312" w:cs="仿宋_GB2312"/>
          <w:b/>
          <w:color w:val="auto"/>
          <w:sz w:val="24"/>
        </w:rPr>
        <w:t>附件3-2 供应商的资格声明</w:t>
      </w:r>
    </w:p>
    <w:p>
      <w:pPr>
        <w:pStyle w:val="1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4"/>
        <w:ind w:firstLine="480"/>
        <w:jc w:val="left"/>
        <w:rPr>
          <w:color w:val="auto"/>
        </w:rPr>
      </w:pPr>
      <w:r>
        <w:rPr>
          <w:rFonts w:ascii="仿宋_GB2312" w:hAnsi="仿宋_GB2312" w:eastAsia="仿宋_GB2312" w:cs="仿宋_GB2312"/>
          <w:color w:val="auto"/>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b/>
                <w:color w:val="auto"/>
              </w:rPr>
              <w:t>《中华人民共和国政府采购法》第二十二条对供应商的要求</w:t>
            </w:r>
          </w:p>
        </w:tc>
        <w:tc>
          <w:tcPr>
            <w:tcW w:w="4153" w:type="dxa"/>
          </w:tcPr>
          <w:p>
            <w:pPr>
              <w:pStyle w:val="14"/>
              <w:jc w:val="left"/>
              <w:rPr>
                <w:color w:val="auto"/>
              </w:rPr>
            </w:pPr>
            <w:r>
              <w:rPr>
                <w:rFonts w:ascii="仿宋_GB2312" w:hAnsi="仿宋_GB2312" w:eastAsia="仿宋_GB2312" w:cs="仿宋_GB2312"/>
                <w:b/>
                <w:color w:val="auto"/>
              </w:rPr>
              <w:t>供应商对是否符合要求做如实声明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color w:val="auto"/>
              </w:rPr>
              <w:t>（1）具有独立承担民事责任的能力</w:t>
            </w:r>
          </w:p>
        </w:tc>
        <w:tc>
          <w:tcPr>
            <w:tcW w:w="4153" w:type="dxa"/>
          </w:tcPr>
          <w:p>
            <w:pPr>
              <w:pStyle w:val="14"/>
              <w:jc w:val="left"/>
              <w:rPr>
                <w:color w:val="auto"/>
              </w:rPr>
            </w:pPr>
            <w:r>
              <w:rPr>
                <w:rFonts w:ascii="仿宋_GB2312" w:hAnsi="仿宋_GB2312" w:eastAsia="仿宋_GB2312" w:cs="仿宋_GB2312"/>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color w:val="auto"/>
              </w:rPr>
              <w:t>（2）具有良好的商业信誉和健全的财务会计制度</w:t>
            </w:r>
          </w:p>
        </w:tc>
        <w:tc>
          <w:tcPr>
            <w:tcW w:w="4153" w:type="dxa"/>
          </w:tcPr>
          <w:p>
            <w:pPr>
              <w:pStyle w:val="14"/>
              <w:jc w:val="left"/>
              <w:rPr>
                <w:color w:val="auto"/>
              </w:rPr>
            </w:pPr>
            <w:r>
              <w:rPr>
                <w:rFonts w:ascii="仿宋_GB2312" w:hAnsi="仿宋_GB2312" w:eastAsia="仿宋_GB2312" w:cs="仿宋_GB2312"/>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14"/>
              <w:jc w:val="left"/>
              <w:rPr>
                <w:color w:val="auto"/>
              </w:rPr>
            </w:pPr>
            <w:r>
              <w:rPr>
                <w:rFonts w:ascii="仿宋_GB2312" w:hAnsi="仿宋_GB2312" w:eastAsia="仿宋_GB2312" w:cs="仿宋_GB2312"/>
                <w:color w:val="auto"/>
              </w:rPr>
              <w:t>（3）具有履行合同所必需的设备和专业技术能力</w:t>
            </w:r>
          </w:p>
        </w:tc>
        <w:tc>
          <w:tcPr>
            <w:tcW w:w="4153" w:type="dxa"/>
          </w:tcPr>
          <w:p>
            <w:pPr>
              <w:pStyle w:val="14"/>
              <w:jc w:val="left"/>
              <w:rPr>
                <w:color w:val="auto"/>
              </w:rPr>
            </w:pPr>
            <w:r>
              <w:rPr>
                <w:rFonts w:ascii="仿宋_GB2312" w:hAnsi="仿宋_GB2312" w:eastAsia="仿宋_GB2312" w:cs="仿宋_GB2312"/>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color w:val="auto"/>
              </w:rPr>
              <w:t>（4）有依法缴纳税收和社会保障资金的良好记录</w:t>
            </w:r>
          </w:p>
        </w:tc>
        <w:tc>
          <w:tcPr>
            <w:tcW w:w="4153" w:type="dxa"/>
          </w:tcPr>
          <w:p>
            <w:pPr>
              <w:pStyle w:val="14"/>
              <w:jc w:val="left"/>
              <w:rPr>
                <w:color w:val="auto"/>
              </w:rPr>
            </w:pPr>
            <w:r>
              <w:rPr>
                <w:rFonts w:ascii="仿宋_GB2312" w:hAnsi="仿宋_GB2312" w:eastAsia="仿宋_GB2312" w:cs="仿宋_GB2312"/>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color w:val="auto"/>
              </w:rPr>
              <w:t>（5）参加政府采购活动前三年内，在经营活动中没有重大违法记录</w:t>
            </w:r>
          </w:p>
        </w:tc>
        <w:tc>
          <w:tcPr>
            <w:tcW w:w="4153" w:type="dxa"/>
          </w:tcPr>
          <w:p>
            <w:pPr>
              <w:pStyle w:val="14"/>
              <w:jc w:val="left"/>
              <w:rPr>
                <w:color w:val="auto"/>
              </w:rPr>
            </w:pPr>
            <w:r>
              <w:rPr>
                <w:rFonts w:ascii="仿宋_GB2312" w:hAnsi="仿宋_GB2312" w:eastAsia="仿宋_GB2312" w:cs="仿宋_GB2312"/>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color w:val="auto"/>
              </w:rPr>
              <w:t>（6）法律、行政法规规定的其他条件。</w:t>
            </w:r>
          </w:p>
        </w:tc>
        <w:tc>
          <w:tcPr>
            <w:tcW w:w="4153" w:type="dxa"/>
          </w:tcPr>
          <w:p>
            <w:pPr>
              <w:pStyle w:val="14"/>
              <w:jc w:val="left"/>
              <w:rPr>
                <w:color w:val="auto"/>
              </w:rPr>
            </w:pPr>
            <w:r>
              <w:rPr>
                <w:rFonts w:ascii="仿宋_GB2312" w:hAnsi="仿宋_GB2312" w:eastAsia="仿宋_GB2312" w:cs="仿宋_GB2312"/>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14"/>
              <w:jc w:val="left"/>
              <w:rPr>
                <w:color w:val="auto"/>
              </w:rPr>
            </w:pPr>
            <w:r>
              <w:rPr>
                <w:rFonts w:ascii="仿宋_GB2312" w:hAnsi="仿宋_GB2312" w:eastAsia="仿宋_GB2312" w:cs="仿宋_GB2312"/>
                <w:b/>
                <w:color w:val="auto"/>
              </w:rPr>
              <w:t>磋商文件对合格供应商的一般规定</w:t>
            </w:r>
          </w:p>
        </w:tc>
        <w:tc>
          <w:tcPr>
            <w:tcW w:w="4153" w:type="dxa"/>
          </w:tcPr>
          <w:p>
            <w:pPr>
              <w:pStyle w:val="14"/>
              <w:jc w:val="left"/>
              <w:rPr>
                <w:color w:val="auto"/>
              </w:rPr>
            </w:pPr>
            <w:r>
              <w:rPr>
                <w:rFonts w:ascii="仿宋_GB2312" w:hAnsi="仿宋_GB2312" w:eastAsia="仿宋_GB2312" w:cs="仿宋_GB2312"/>
                <w:b/>
                <w:color w:val="auto"/>
              </w:rPr>
              <w:t>供应商对是否违反一般规定做如实声明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color w:val="auto"/>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pPr>
              <w:pStyle w:val="14"/>
              <w:jc w:val="left"/>
              <w:rPr>
                <w:color w:val="auto"/>
              </w:rPr>
            </w:pPr>
            <w:r>
              <w:rPr>
                <w:rFonts w:ascii="仿宋_GB2312" w:hAnsi="仿宋_GB2312" w:eastAsia="仿宋_GB2312" w:cs="仿宋_GB2312"/>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color w:val="auto"/>
              </w:rPr>
              <w:t>为采购项目提供整体设计、规范编制或项目管理、监理、检测等服务的供应商，不得再参加该采购项目除整体设计、规范编制和项目管理、监理、检测等服务之外的其他采购活动。</w:t>
            </w:r>
          </w:p>
        </w:tc>
        <w:tc>
          <w:tcPr>
            <w:tcW w:w="4153" w:type="dxa"/>
          </w:tcPr>
          <w:p>
            <w:pPr>
              <w:pStyle w:val="14"/>
              <w:jc w:val="left"/>
              <w:rPr>
                <w:color w:val="auto"/>
              </w:rPr>
            </w:pPr>
            <w:r>
              <w:rPr>
                <w:rFonts w:ascii="仿宋_GB2312" w:hAnsi="仿宋_GB2312" w:eastAsia="仿宋_GB2312" w:cs="仿宋_GB2312"/>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color w:val="auto"/>
              </w:rPr>
              <w:t>列入失信被执行人、重大税收违法案件当事人名单、政府采购严重违法失信行为记录名单的供应商，不得参加政府采购活动。</w:t>
            </w:r>
          </w:p>
        </w:tc>
        <w:tc>
          <w:tcPr>
            <w:tcW w:w="4153" w:type="dxa"/>
          </w:tcPr>
          <w:p>
            <w:pPr>
              <w:pStyle w:val="14"/>
              <w:jc w:val="left"/>
              <w:rPr>
                <w:color w:val="auto"/>
              </w:rPr>
            </w:pPr>
            <w:r>
              <w:rPr>
                <w:rFonts w:ascii="仿宋_GB2312" w:hAnsi="仿宋_GB2312" w:eastAsia="仿宋_GB2312" w:cs="仿宋_GB2312"/>
                <w:color w:val="auto"/>
              </w:rPr>
              <w:t xml:space="preserve">    </w:t>
            </w:r>
          </w:p>
        </w:tc>
      </w:tr>
    </w:tbl>
    <w:p>
      <w:pPr>
        <w:pStyle w:val="14"/>
        <w:ind w:firstLine="480"/>
        <w:jc w:val="left"/>
        <w:rPr>
          <w:color w:val="auto"/>
        </w:rPr>
      </w:pPr>
      <w:r>
        <w:rPr>
          <w:rFonts w:ascii="仿宋_GB2312" w:hAnsi="仿宋_GB2312" w:eastAsia="仿宋_GB2312" w:cs="仿宋_GB2312"/>
          <w:color w:val="auto"/>
        </w:rPr>
        <w:t>2、我方对上述声明的真实性、合法性、准确性、有效性负责，并愿意根据磋商文件和磋商过程中贵方要求提供全部现有资料、数据、文件等予以证实。</w:t>
      </w:r>
    </w:p>
    <w:p>
      <w:pPr>
        <w:pStyle w:val="14"/>
        <w:ind w:firstLine="480"/>
        <w:jc w:val="left"/>
        <w:rPr>
          <w:color w:val="auto"/>
        </w:rPr>
      </w:pPr>
      <w:r>
        <w:rPr>
          <w:rFonts w:ascii="仿宋_GB2312" w:hAnsi="仿宋_GB2312" w:eastAsia="仿宋_GB2312" w:cs="仿宋_GB2312"/>
          <w:color w:val="auto"/>
        </w:rPr>
        <w:t>备注：对于接受联合体形式的磋商且供应商是联合体的，则联合体各成员都应当提交本资格证明文件。</w:t>
      </w:r>
    </w:p>
    <w:p>
      <w:pPr>
        <w:pStyle w:val="14"/>
        <w:ind w:firstLine="480"/>
        <w:jc w:val="left"/>
        <w:rPr>
          <w:color w:val="auto"/>
        </w:rPr>
      </w:pPr>
      <w:r>
        <w:rPr>
          <w:rFonts w:ascii="仿宋_GB2312" w:hAnsi="仿宋_GB2312" w:eastAsia="仿宋_GB2312" w:cs="仿宋_GB2312"/>
          <w:color w:val="auto"/>
        </w:rPr>
        <w:t>供应商代表：</w:t>
      </w:r>
      <w:r>
        <w:rPr>
          <w:rFonts w:ascii="仿宋_GB2312" w:hAnsi="仿宋_GB2312" w:eastAsia="仿宋_GB2312" w:cs="仿宋_GB2312"/>
          <w:color w:val="auto"/>
          <w:u w:val="single"/>
        </w:rPr>
        <w:t>　　　　 （签字）</w:t>
      </w:r>
    </w:p>
    <w:p>
      <w:pPr>
        <w:pStyle w:val="14"/>
        <w:ind w:firstLine="480"/>
        <w:jc w:val="left"/>
        <w:rPr>
          <w:color w:val="auto"/>
        </w:rPr>
      </w:pPr>
      <w:r>
        <w:rPr>
          <w:rFonts w:ascii="仿宋_GB2312" w:hAnsi="仿宋_GB2312" w:eastAsia="仿宋_GB2312" w:cs="仿宋_GB2312"/>
          <w:color w:val="auto"/>
        </w:rPr>
        <w:t>供应商名称：</w:t>
      </w:r>
      <w:r>
        <w:rPr>
          <w:rFonts w:ascii="仿宋_GB2312" w:hAnsi="仿宋_GB2312" w:eastAsia="仿宋_GB2312" w:cs="仿宋_GB2312"/>
          <w:color w:val="auto"/>
          <w:u w:val="single"/>
        </w:rPr>
        <w:t>　　　　 （全称并加盖公章）　　　　</w:t>
      </w:r>
    </w:p>
    <w:p>
      <w:pPr>
        <w:pStyle w:val="14"/>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3"/>
        <w:rPr>
          <w:color w:val="auto"/>
        </w:rPr>
      </w:pPr>
      <w:r>
        <w:rPr>
          <w:rFonts w:ascii="仿宋_GB2312" w:hAnsi="仿宋_GB2312" w:eastAsia="仿宋_GB2312" w:cs="仿宋_GB2312"/>
          <w:b/>
          <w:color w:val="auto"/>
          <w:sz w:val="24"/>
        </w:rPr>
        <w:t>附件3-3 单位负责人授权书</w:t>
      </w:r>
    </w:p>
    <w:p>
      <w:pPr>
        <w:pStyle w:val="1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4"/>
        <w:ind w:firstLine="480"/>
        <w:jc w:val="left"/>
        <w:rPr>
          <w:color w:val="auto"/>
        </w:rPr>
      </w:pPr>
      <w:r>
        <w:rPr>
          <w:rFonts w:ascii="仿宋_GB2312" w:hAnsi="仿宋_GB2312" w:eastAsia="仿宋_GB2312" w:cs="仿宋_GB2312"/>
          <w:color w:val="auto"/>
        </w:rPr>
        <w:t>我方的单位负责人</w:t>
      </w:r>
      <w:r>
        <w:rPr>
          <w:rFonts w:ascii="仿宋_GB2312" w:hAnsi="仿宋_GB2312" w:eastAsia="仿宋_GB2312" w:cs="仿宋_GB2312"/>
          <w:color w:val="auto"/>
          <w:u w:val="single"/>
        </w:rPr>
        <w:t xml:space="preserve">（填写“单位负责人全名”） </w:t>
      </w:r>
      <w:r>
        <w:rPr>
          <w:rFonts w:ascii="仿宋_GB2312" w:hAnsi="仿宋_GB2312" w:eastAsia="仿宋_GB2312" w:cs="仿宋_GB2312"/>
          <w:color w:val="auto"/>
        </w:rPr>
        <w:t>授权</w:t>
      </w:r>
      <w:r>
        <w:rPr>
          <w:rFonts w:ascii="仿宋_GB2312" w:hAnsi="仿宋_GB2312" w:eastAsia="仿宋_GB2312" w:cs="仿宋_GB2312"/>
          <w:color w:val="auto"/>
          <w:u w:val="single"/>
        </w:rPr>
        <w:t>（填写“供应商代表全名”）</w:t>
      </w:r>
      <w:r>
        <w:rPr>
          <w:rFonts w:ascii="仿宋_GB2312" w:hAnsi="仿宋_GB2312" w:eastAsia="仿宋_GB2312" w:cs="仿宋_GB2312"/>
          <w:color w:val="auto"/>
        </w:rPr>
        <w:t>为我方的供应商代表，代表我方参加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4"/>
        <w:ind w:firstLine="480"/>
        <w:jc w:val="left"/>
        <w:rPr>
          <w:color w:val="auto"/>
        </w:rPr>
      </w:pPr>
      <w:r>
        <w:rPr>
          <w:rFonts w:ascii="仿宋_GB2312" w:hAnsi="仿宋_GB2312" w:eastAsia="仿宋_GB2312" w:cs="仿宋_GB2312"/>
          <w:color w:val="auto"/>
        </w:rPr>
        <w:t>供应商代表无转委权。特此授权。</w:t>
      </w:r>
    </w:p>
    <w:p>
      <w:pPr>
        <w:pStyle w:val="14"/>
        <w:jc w:val="center"/>
        <w:rPr>
          <w:color w:val="auto"/>
        </w:rPr>
      </w:pPr>
      <w:r>
        <w:rPr>
          <w:rFonts w:ascii="仿宋_GB2312" w:hAnsi="仿宋_GB2312" w:eastAsia="仿宋_GB2312" w:cs="仿宋_GB2312"/>
          <w:color w:val="auto"/>
        </w:rPr>
        <w:t>（以下无正文）</w:t>
      </w:r>
      <w:r>
        <w:rPr>
          <w:color w:val="auto"/>
        </w:rPr>
        <w:br w:type="textWrapping"/>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单位负责人：</w:t>
      </w:r>
      <w:r>
        <w:rPr>
          <w:rFonts w:ascii="仿宋_GB2312" w:hAnsi="仿宋_GB2312" w:eastAsia="仿宋_GB2312" w:cs="仿宋_GB2312"/>
          <w:color w:val="auto"/>
          <w:u w:val="single"/>
        </w:rPr>
        <w:t>　　　　　</w:t>
      </w:r>
      <w:r>
        <w:rPr>
          <w:rFonts w:ascii="仿宋_GB2312" w:hAnsi="仿宋_GB2312" w:eastAsia="仿宋_GB2312" w:cs="仿宋_GB2312"/>
          <w:color w:val="auto"/>
        </w:rPr>
        <w:t>身份证号：</w:t>
      </w:r>
      <w:r>
        <w:rPr>
          <w:rFonts w:ascii="仿宋_GB2312" w:hAnsi="仿宋_GB2312" w:eastAsia="仿宋_GB2312" w:cs="仿宋_GB2312"/>
          <w:color w:val="auto"/>
          <w:u w:val="single"/>
        </w:rPr>
        <w:t>　　　　　</w:t>
      </w:r>
      <w:r>
        <w:rPr>
          <w:rFonts w:ascii="仿宋_GB2312" w:hAnsi="仿宋_GB2312" w:eastAsia="仿宋_GB2312" w:cs="仿宋_GB2312"/>
          <w:color w:val="auto"/>
        </w:rPr>
        <w:t>手机：</w:t>
      </w:r>
      <w:r>
        <w:rPr>
          <w:rFonts w:ascii="仿宋_GB2312" w:hAnsi="仿宋_GB2312" w:eastAsia="仿宋_GB2312" w:cs="仿宋_GB2312"/>
          <w:color w:val="auto"/>
          <w:u w:val="single"/>
        </w:rPr>
        <w:t>　　　　　</w:t>
      </w:r>
    </w:p>
    <w:p>
      <w:pPr>
        <w:pStyle w:val="14"/>
        <w:ind w:firstLine="480"/>
        <w:jc w:val="left"/>
        <w:rPr>
          <w:color w:val="auto"/>
        </w:rPr>
      </w:pPr>
      <w:r>
        <w:rPr>
          <w:rFonts w:ascii="仿宋_GB2312" w:hAnsi="仿宋_GB2312" w:eastAsia="仿宋_GB2312" w:cs="仿宋_GB2312"/>
          <w:color w:val="auto"/>
        </w:rPr>
        <w:t>供应商代表：</w:t>
      </w:r>
      <w:r>
        <w:rPr>
          <w:rFonts w:ascii="仿宋_GB2312" w:hAnsi="仿宋_GB2312" w:eastAsia="仿宋_GB2312" w:cs="仿宋_GB2312"/>
          <w:color w:val="auto"/>
          <w:u w:val="single"/>
        </w:rPr>
        <w:t>　　　　　</w:t>
      </w:r>
      <w:r>
        <w:rPr>
          <w:rFonts w:ascii="仿宋_GB2312" w:hAnsi="仿宋_GB2312" w:eastAsia="仿宋_GB2312" w:cs="仿宋_GB2312"/>
          <w:color w:val="auto"/>
        </w:rPr>
        <w:t>身份证号：</w:t>
      </w:r>
      <w:r>
        <w:rPr>
          <w:rFonts w:ascii="仿宋_GB2312" w:hAnsi="仿宋_GB2312" w:eastAsia="仿宋_GB2312" w:cs="仿宋_GB2312"/>
          <w:color w:val="auto"/>
          <w:u w:val="single"/>
        </w:rPr>
        <w:t>　　　　　</w:t>
      </w:r>
      <w:r>
        <w:rPr>
          <w:rFonts w:ascii="仿宋_GB2312" w:hAnsi="仿宋_GB2312" w:eastAsia="仿宋_GB2312" w:cs="仿宋_GB2312"/>
          <w:color w:val="auto"/>
        </w:rPr>
        <w:t>手机：</w:t>
      </w:r>
      <w:r>
        <w:rPr>
          <w:rFonts w:ascii="仿宋_GB2312" w:hAnsi="仿宋_GB2312" w:eastAsia="仿宋_GB2312" w:cs="仿宋_GB2312"/>
          <w:color w:val="auto"/>
          <w:u w:val="single"/>
        </w:rPr>
        <w:t>　　　　　</w:t>
      </w:r>
      <w:r>
        <w:rPr>
          <w:color w:val="auto"/>
        </w:rPr>
        <w:br w:type="textWrapping"/>
      </w:r>
    </w:p>
    <w:p>
      <w:pPr>
        <w:pStyle w:val="14"/>
        <w:ind w:firstLine="480"/>
        <w:jc w:val="left"/>
        <w:rPr>
          <w:color w:val="auto"/>
        </w:rPr>
      </w:pPr>
      <w:r>
        <w:rPr>
          <w:rFonts w:ascii="仿宋_GB2312" w:hAnsi="仿宋_GB2312" w:eastAsia="仿宋_GB2312" w:cs="仿宋_GB2312"/>
          <w:color w:val="auto"/>
        </w:rPr>
        <w:t>授权方</w:t>
      </w:r>
    </w:p>
    <w:p>
      <w:pPr>
        <w:pStyle w:val="14"/>
        <w:ind w:firstLine="480"/>
        <w:jc w:val="lef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（全称并加盖单位公章）</w:t>
      </w:r>
    </w:p>
    <w:p>
      <w:pPr>
        <w:pStyle w:val="14"/>
        <w:ind w:firstLine="480"/>
        <w:jc w:val="left"/>
        <w:rPr>
          <w:color w:val="auto"/>
        </w:rPr>
      </w:pPr>
      <w:r>
        <w:rPr>
          <w:rFonts w:ascii="仿宋_GB2312" w:hAnsi="仿宋_GB2312" w:eastAsia="仿宋_GB2312" w:cs="仿宋_GB2312"/>
          <w:color w:val="auto"/>
        </w:rPr>
        <w:t>单位负责人签字或盖章：</w:t>
      </w:r>
      <w:r>
        <w:rPr>
          <w:rFonts w:ascii="仿宋_GB2312" w:hAnsi="仿宋_GB2312" w:eastAsia="仿宋_GB2312" w:cs="仿宋_GB2312"/>
          <w:color w:val="auto"/>
          <w:u w:val="single"/>
        </w:rPr>
        <w:t>　　　　　　　　　　</w:t>
      </w:r>
      <w:r>
        <w:rPr>
          <w:color w:val="auto"/>
        </w:rPr>
        <w:br w:type="textWrapping"/>
      </w:r>
    </w:p>
    <w:p>
      <w:pPr>
        <w:pStyle w:val="14"/>
        <w:ind w:firstLine="480"/>
        <w:jc w:val="left"/>
        <w:rPr>
          <w:color w:val="auto"/>
        </w:rPr>
      </w:pPr>
      <w:r>
        <w:rPr>
          <w:rFonts w:ascii="仿宋_GB2312" w:hAnsi="仿宋_GB2312" w:eastAsia="仿宋_GB2312" w:cs="仿宋_GB2312"/>
          <w:color w:val="auto"/>
        </w:rPr>
        <w:t>接受授权方</w:t>
      </w:r>
    </w:p>
    <w:p>
      <w:pPr>
        <w:pStyle w:val="14"/>
        <w:ind w:firstLine="480"/>
        <w:jc w:val="left"/>
        <w:rPr>
          <w:color w:val="auto"/>
        </w:rPr>
      </w:pPr>
      <w:r>
        <w:rPr>
          <w:rFonts w:ascii="仿宋_GB2312" w:hAnsi="仿宋_GB2312" w:eastAsia="仿宋_GB2312" w:cs="仿宋_GB2312"/>
          <w:color w:val="auto"/>
        </w:rPr>
        <w:t>供应商代表签字：</w:t>
      </w:r>
      <w:r>
        <w:rPr>
          <w:rFonts w:ascii="仿宋_GB2312" w:hAnsi="仿宋_GB2312" w:eastAsia="仿宋_GB2312" w:cs="仿宋_GB2312"/>
          <w:color w:val="auto"/>
          <w:u w:val="single"/>
        </w:rPr>
        <w:t>　　　　　　　　　　</w:t>
      </w:r>
    </w:p>
    <w:p>
      <w:pPr>
        <w:pStyle w:val="14"/>
        <w:ind w:firstLine="480"/>
        <w:jc w:val="right"/>
        <w:rPr>
          <w:color w:val="auto"/>
        </w:rPr>
      </w:pPr>
      <w:r>
        <w:rPr>
          <w:rFonts w:ascii="仿宋_GB2312" w:hAnsi="仿宋_GB2312" w:eastAsia="仿宋_GB2312" w:cs="仿宋_GB2312"/>
          <w:color w:val="auto"/>
        </w:rPr>
        <w:t>签署日期：</w:t>
      </w:r>
      <w:r>
        <w:rPr>
          <w:rFonts w:ascii="仿宋_GB2312" w:hAnsi="仿宋_GB2312" w:eastAsia="仿宋_GB2312" w:cs="仿宋_GB2312"/>
          <w:color w:val="auto"/>
          <w:u w:val="single"/>
        </w:rPr>
        <w:t>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w:t>
      </w:r>
    </w:p>
    <w:p>
      <w:pPr>
        <w:pStyle w:val="14"/>
        <w:ind w:firstLine="480"/>
        <w:jc w:val="left"/>
        <w:rPr>
          <w:color w:val="auto"/>
        </w:rPr>
      </w:pPr>
      <w:r>
        <w:rPr>
          <w:rFonts w:ascii="仿宋_GB2312" w:hAnsi="仿宋_GB2312" w:eastAsia="仿宋_GB2312" w:cs="仿宋_GB2312"/>
          <w:color w:val="auto"/>
        </w:rPr>
        <w:t>附：单位负责人、供应商代表的身份证正反面复印件</w:t>
      </w:r>
    </w:p>
    <w:p>
      <w:pPr>
        <w:pStyle w:val="14"/>
        <w:jc w:val="left"/>
        <w:rPr>
          <w:color w:val="auto"/>
        </w:rPr>
      </w:pPr>
      <w:r>
        <w:rPr>
          <w:rFonts w:ascii="仿宋_GB2312" w:hAnsi="仿宋_GB2312" w:eastAsia="仿宋_GB2312" w:cs="仿宋_GB2312"/>
          <w:color w:val="auto"/>
        </w:rPr>
        <w:t>要求：真实、有效、清晰</w:t>
      </w:r>
    </w:p>
    <w:p>
      <w:pPr>
        <w:pStyle w:val="14"/>
        <w:ind w:firstLine="480"/>
        <w:jc w:val="left"/>
        <w:rPr>
          <w:color w:val="auto"/>
        </w:rPr>
      </w:pPr>
      <w:r>
        <w:rPr>
          <w:rFonts w:ascii="仿宋_GB2312" w:hAnsi="仿宋_GB2312" w:eastAsia="仿宋_GB2312" w:cs="仿宋_GB2312"/>
          <w:color w:val="auto"/>
        </w:rPr>
        <w:t>※注意：</w:t>
      </w:r>
    </w:p>
    <w:p>
      <w:pPr>
        <w:pStyle w:val="14"/>
        <w:ind w:firstLine="480"/>
        <w:jc w:val="left"/>
        <w:rPr>
          <w:color w:val="auto"/>
        </w:rPr>
      </w:pPr>
      <w:r>
        <w:rPr>
          <w:rFonts w:ascii="仿宋_GB2312" w:hAnsi="仿宋_GB2312" w:eastAsia="仿宋_GB2312" w:cs="仿宋_GB2312"/>
          <w:color w:val="auto"/>
        </w:rPr>
        <w:t>1、企业（银行、保险、石油石化、电力、电信等行业除外）、事业单位和社会团体法人的“单位负责人”指法定代表人，即与实际提交的“营业执照等证明文件”载明的一致。</w:t>
      </w:r>
    </w:p>
    <w:p>
      <w:pPr>
        <w:pStyle w:val="14"/>
        <w:ind w:firstLine="480"/>
        <w:jc w:val="left"/>
        <w:rPr>
          <w:color w:val="auto"/>
        </w:rPr>
      </w:pPr>
      <w:r>
        <w:rPr>
          <w:rFonts w:ascii="仿宋_GB2312" w:hAnsi="仿宋_GB2312" w:eastAsia="仿宋_GB2312" w:cs="仿宋_GB2312"/>
          <w:color w:val="auto"/>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14"/>
        <w:ind w:firstLine="480"/>
        <w:jc w:val="left"/>
        <w:rPr>
          <w:color w:val="auto"/>
        </w:rPr>
      </w:pPr>
      <w:r>
        <w:rPr>
          <w:rFonts w:ascii="仿宋_GB2312" w:hAnsi="仿宋_GB2312" w:eastAsia="仿宋_GB2312" w:cs="仿宋_GB2312"/>
          <w:color w:val="auto"/>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4"/>
        <w:ind w:firstLine="480"/>
        <w:jc w:val="left"/>
        <w:rPr>
          <w:color w:val="auto"/>
        </w:rPr>
      </w:pPr>
      <w:r>
        <w:rPr>
          <w:rFonts w:ascii="仿宋_GB2312" w:hAnsi="仿宋_GB2312" w:eastAsia="仿宋_GB2312" w:cs="仿宋_GB2312"/>
          <w:color w:val="auto"/>
        </w:rPr>
        <w:t>4、对于接受联合体形式的磋商且供应商是联合体的，则只需要联合体的牵头方提交本授权书，在纸质响应文件正本中的本授权书应为原件</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2"/>
        <w:rPr>
          <w:color w:val="auto"/>
        </w:rPr>
      </w:pPr>
      <w:r>
        <w:rPr>
          <w:rFonts w:ascii="仿宋_GB2312" w:hAnsi="仿宋_GB2312" w:eastAsia="仿宋_GB2312" w:cs="仿宋_GB2312"/>
          <w:b/>
          <w:color w:val="auto"/>
          <w:sz w:val="28"/>
        </w:rPr>
        <w:t>附件3-4 证明材料</w:t>
      </w:r>
    </w:p>
    <w:p>
      <w:pPr>
        <w:pStyle w:val="14"/>
        <w:ind w:firstLine="480"/>
        <w:jc w:val="left"/>
        <w:rPr>
          <w:color w:val="auto"/>
        </w:rPr>
      </w:pPr>
      <w:r>
        <w:rPr>
          <w:rFonts w:ascii="仿宋_GB2312" w:hAnsi="仿宋_GB2312" w:eastAsia="仿宋_GB2312" w:cs="仿宋_GB2312"/>
          <w:color w:val="auto"/>
        </w:rPr>
        <w:t>注：根据采购文件须知前附表1第1项号的“（2）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pPr>
        <w:pStyle w:val="14"/>
        <w:jc w:val="center"/>
        <w:outlineLvl w:val="2"/>
        <w:rPr>
          <w:color w:val="auto"/>
        </w:rPr>
      </w:pPr>
      <w:r>
        <w:rPr>
          <w:rFonts w:ascii="仿宋_GB2312" w:hAnsi="仿宋_GB2312" w:eastAsia="仿宋_GB2312" w:cs="仿宋_GB2312"/>
          <w:b/>
          <w:color w:val="auto"/>
          <w:sz w:val="28"/>
        </w:rPr>
        <w:t>附件3-4-1 福建省政府采购供应商资格承诺函</w:t>
      </w:r>
    </w:p>
    <w:p>
      <w:pPr>
        <w:pStyle w:val="1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4"/>
        <w:ind w:firstLine="960"/>
        <w:jc w:val="left"/>
        <w:rPr>
          <w:color w:val="auto"/>
        </w:rPr>
      </w:pPr>
      <w:r>
        <w:rPr>
          <w:rFonts w:ascii="仿宋_GB2312" w:hAnsi="仿宋_GB2312" w:eastAsia="仿宋_GB2312" w:cs="仿宋_GB2312"/>
          <w:color w:val="auto"/>
        </w:rPr>
        <w:t>单位名称(自然人姓名):</w:t>
      </w:r>
    </w:p>
    <w:p>
      <w:pPr>
        <w:pStyle w:val="14"/>
        <w:ind w:firstLine="960"/>
        <w:jc w:val="left"/>
        <w:rPr>
          <w:color w:val="auto"/>
        </w:rPr>
      </w:pPr>
      <w:r>
        <w:rPr>
          <w:rFonts w:ascii="仿宋_GB2312" w:hAnsi="仿宋_GB2312" w:eastAsia="仿宋_GB2312" w:cs="仿宋_GB2312"/>
          <w:color w:val="auto"/>
        </w:rPr>
        <w:t>统一社会信用代码(自然人身份证号码):</w:t>
      </w:r>
    </w:p>
    <w:p>
      <w:pPr>
        <w:pStyle w:val="14"/>
        <w:ind w:firstLine="960"/>
        <w:jc w:val="left"/>
        <w:rPr>
          <w:color w:val="auto"/>
        </w:rPr>
      </w:pPr>
      <w:r>
        <w:rPr>
          <w:rFonts w:ascii="仿宋_GB2312" w:hAnsi="仿宋_GB2312" w:eastAsia="仿宋_GB2312" w:cs="仿宋_GB2312"/>
          <w:color w:val="auto"/>
        </w:rPr>
        <w:t>法定代表人(负责人):</w:t>
      </w:r>
    </w:p>
    <w:p>
      <w:pPr>
        <w:pStyle w:val="14"/>
        <w:ind w:firstLine="960"/>
        <w:jc w:val="left"/>
        <w:rPr>
          <w:color w:val="auto"/>
        </w:rPr>
      </w:pPr>
      <w:r>
        <w:rPr>
          <w:rFonts w:ascii="仿宋_GB2312" w:hAnsi="仿宋_GB2312" w:eastAsia="仿宋_GB2312" w:cs="仿宋_GB2312"/>
          <w:color w:val="auto"/>
        </w:rPr>
        <w:t>联系地址和电话:</w:t>
      </w:r>
    </w:p>
    <w:p>
      <w:pPr>
        <w:pStyle w:val="14"/>
        <w:ind w:firstLine="480"/>
        <w:jc w:val="left"/>
        <w:rPr>
          <w:color w:val="auto"/>
        </w:rPr>
      </w:pPr>
      <w:r>
        <w:rPr>
          <w:rFonts w:ascii="仿宋_GB2312" w:hAnsi="仿宋_GB2312" w:eastAsia="仿宋_GB2312" w:cs="仿宋_GB2312"/>
          <w:color w:val="auto"/>
        </w:rPr>
        <w:t>我单位(本人)自愿参加本次政府采购活动，严格遵守《中华人民共和国政府采购法》及相关法律法规，坚守公开、公平公正和诚实信用等原则，依法诚信经营，并郑重承诺:</w:t>
      </w:r>
    </w:p>
    <w:p>
      <w:pPr>
        <w:pStyle w:val="14"/>
        <w:ind w:firstLine="480"/>
        <w:jc w:val="left"/>
        <w:rPr>
          <w:color w:val="auto"/>
        </w:rPr>
      </w:pPr>
      <w:r>
        <w:rPr>
          <w:rFonts w:ascii="仿宋_GB2312" w:hAnsi="仿宋_GB2312" w:eastAsia="仿宋_GB2312" w:cs="仿宋_GB2312"/>
          <w:color w:val="auto"/>
        </w:rPr>
        <w:t>一、我单位(本人)具备采购文件要求以及《中华人民共和国政府采购法》第二十二条规定的条件:</w:t>
      </w:r>
    </w:p>
    <w:p>
      <w:pPr>
        <w:pStyle w:val="14"/>
        <w:ind w:firstLine="960"/>
        <w:jc w:val="left"/>
        <w:rPr>
          <w:color w:val="auto"/>
        </w:rPr>
      </w:pPr>
      <w:r>
        <w:rPr>
          <w:rFonts w:ascii="仿宋_GB2312" w:hAnsi="仿宋_GB2312" w:eastAsia="仿宋_GB2312" w:cs="仿宋_GB2312"/>
          <w:color w:val="auto"/>
        </w:rPr>
        <w:t>1.具有独立承担民事责任的能力;</w:t>
      </w:r>
    </w:p>
    <w:p>
      <w:pPr>
        <w:pStyle w:val="14"/>
        <w:ind w:firstLine="960"/>
        <w:jc w:val="left"/>
        <w:rPr>
          <w:color w:val="auto"/>
        </w:rPr>
      </w:pPr>
      <w:r>
        <w:rPr>
          <w:rFonts w:ascii="仿宋_GB2312" w:hAnsi="仿宋_GB2312" w:eastAsia="仿宋_GB2312" w:cs="仿宋_GB2312"/>
          <w:color w:val="auto"/>
        </w:rPr>
        <w:t>2.具有良好的商业信誉和健全的财务会计制度;</w:t>
      </w:r>
    </w:p>
    <w:p>
      <w:pPr>
        <w:pStyle w:val="14"/>
        <w:ind w:firstLine="960"/>
        <w:jc w:val="left"/>
        <w:rPr>
          <w:color w:val="auto"/>
        </w:rPr>
      </w:pPr>
      <w:r>
        <w:rPr>
          <w:rFonts w:ascii="仿宋_GB2312" w:hAnsi="仿宋_GB2312" w:eastAsia="仿宋_GB2312" w:cs="仿宋_GB2312"/>
          <w:color w:val="auto"/>
        </w:rPr>
        <w:t>3.具有履行合同所必需的设备和专业技术能力;</w:t>
      </w:r>
    </w:p>
    <w:p>
      <w:pPr>
        <w:pStyle w:val="14"/>
        <w:ind w:firstLine="960"/>
        <w:jc w:val="left"/>
        <w:rPr>
          <w:color w:val="auto"/>
        </w:rPr>
      </w:pPr>
      <w:r>
        <w:rPr>
          <w:rFonts w:ascii="仿宋_GB2312" w:hAnsi="仿宋_GB2312" w:eastAsia="仿宋_GB2312" w:cs="仿宋_GB2312"/>
          <w:color w:val="auto"/>
        </w:rPr>
        <w:t>4.有依法缴纳税收和社会保障资金的良好记录;</w:t>
      </w:r>
    </w:p>
    <w:p>
      <w:pPr>
        <w:pStyle w:val="14"/>
        <w:ind w:firstLine="960"/>
        <w:jc w:val="left"/>
        <w:rPr>
          <w:color w:val="auto"/>
        </w:rPr>
      </w:pPr>
      <w:r>
        <w:rPr>
          <w:rFonts w:ascii="仿宋_GB2312" w:hAnsi="仿宋_GB2312" w:eastAsia="仿宋_GB2312" w:cs="仿宋_GB2312"/>
          <w:color w:val="auto"/>
        </w:rPr>
        <w:t>5.参加政府采购活动前三年内，在经营活动中没有重大违法记录；</w:t>
      </w:r>
    </w:p>
    <w:p>
      <w:pPr>
        <w:pStyle w:val="14"/>
        <w:ind w:firstLine="960"/>
        <w:jc w:val="left"/>
        <w:rPr>
          <w:color w:val="auto"/>
        </w:rPr>
      </w:pPr>
      <w:r>
        <w:rPr>
          <w:rFonts w:ascii="仿宋_GB2312" w:hAnsi="仿宋_GB2312" w:eastAsia="仿宋_GB2312" w:cs="仿宋_GB2312"/>
          <w:color w:val="auto"/>
        </w:rPr>
        <w:t>6.法律、行政法规规定的其他条件。</w:t>
      </w:r>
    </w:p>
    <w:p>
      <w:pPr>
        <w:pStyle w:val="14"/>
        <w:ind w:firstLine="480"/>
        <w:jc w:val="left"/>
        <w:rPr>
          <w:color w:val="auto"/>
        </w:rPr>
      </w:pPr>
      <w:r>
        <w:rPr>
          <w:rFonts w:ascii="仿宋_GB2312" w:hAnsi="仿宋_GB2312" w:eastAsia="仿宋_GB2312" w:cs="仿宋_GB2312"/>
          <w:color w:val="auto"/>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14"/>
        <w:ind w:firstLine="480"/>
        <w:jc w:val="left"/>
        <w:rPr>
          <w:color w:val="auto"/>
        </w:rPr>
      </w:pPr>
      <w:r>
        <w:rPr>
          <w:rFonts w:ascii="仿宋_GB2312" w:hAnsi="仿宋_GB2312" w:eastAsia="仿宋_GB2312" w:cs="仿宋_GB2312"/>
          <w:color w:val="auto"/>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4"/>
        <w:ind w:firstLine="480"/>
        <w:jc w:val="righ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名称(单位公章):</w:t>
      </w:r>
    </w:p>
    <w:p>
      <w:pPr>
        <w:pStyle w:val="14"/>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4"/>
        <w:ind w:firstLine="480"/>
        <w:jc w:val="left"/>
        <w:rPr>
          <w:color w:val="auto"/>
        </w:rPr>
      </w:pPr>
      <w:r>
        <w:rPr>
          <w:rFonts w:ascii="仿宋_GB2312" w:hAnsi="仿宋_GB2312" w:eastAsia="仿宋_GB2312" w:cs="仿宋_GB2312"/>
          <w:color w:val="auto"/>
        </w:rPr>
        <w:t>注：</w:t>
      </w:r>
    </w:p>
    <w:p>
      <w:pPr>
        <w:pStyle w:val="14"/>
        <w:ind w:firstLine="960"/>
        <w:jc w:val="left"/>
        <w:rPr>
          <w:color w:val="auto"/>
        </w:rPr>
      </w:pPr>
      <w:r>
        <w:rPr>
          <w:rFonts w:ascii="仿宋_GB2312" w:hAnsi="仿宋_GB2312" w:eastAsia="仿宋_GB2312" w:cs="仿宋_GB2312"/>
          <w:color w:val="auto"/>
        </w:rPr>
        <w:t>1.我单位(本人)专指参加政府采购活动的供应商(含自然人)；</w:t>
      </w:r>
    </w:p>
    <w:p>
      <w:pPr>
        <w:pStyle w:val="14"/>
        <w:ind w:firstLine="960"/>
        <w:jc w:val="left"/>
        <w:rPr>
          <w:color w:val="auto"/>
        </w:rPr>
      </w:pPr>
      <w:r>
        <w:rPr>
          <w:rFonts w:ascii="仿宋_GB2312" w:hAnsi="仿宋_GB2312" w:eastAsia="仿宋_GB2312" w:cs="仿宋_GB2312"/>
          <w:color w:val="auto"/>
        </w:rPr>
        <w:t>2.资格承诺的供应商应在投标(响应)文件中按此模板提供承诺函，否则，视为未按照招标文件规定提交投标人的资格及资信文件，按资格审查不通过处理。</w:t>
      </w:r>
    </w:p>
    <w:p>
      <w:pPr>
        <w:pStyle w:val="14"/>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2"/>
        <w:rPr>
          <w:color w:val="auto"/>
        </w:rPr>
      </w:pPr>
      <w:r>
        <w:rPr>
          <w:rFonts w:ascii="仿宋_GB2312" w:hAnsi="仿宋_GB2312" w:eastAsia="仿宋_GB2312" w:cs="仿宋_GB2312"/>
          <w:b/>
          <w:color w:val="auto"/>
          <w:sz w:val="28"/>
        </w:rPr>
        <w:t>附件3-4-2 证明材料</w:t>
      </w:r>
    </w:p>
    <w:p>
      <w:pPr>
        <w:pStyle w:val="14"/>
        <w:jc w:val="center"/>
        <w:outlineLvl w:val="3"/>
        <w:rPr>
          <w:color w:val="auto"/>
        </w:rPr>
      </w:pPr>
      <w:r>
        <w:rPr>
          <w:rFonts w:ascii="仿宋_GB2312" w:hAnsi="仿宋_GB2312" w:eastAsia="仿宋_GB2312" w:cs="仿宋_GB2312"/>
          <w:b/>
          <w:color w:val="auto"/>
          <w:sz w:val="24"/>
        </w:rPr>
        <w:t>营业执照等证明文件</w:t>
      </w:r>
    </w:p>
    <w:p>
      <w:pPr>
        <w:pStyle w:val="1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4"/>
        <w:ind w:firstLine="480"/>
        <w:jc w:val="left"/>
        <w:rPr>
          <w:color w:val="auto"/>
        </w:rPr>
      </w:pPr>
      <w:r>
        <w:rPr>
          <w:rFonts w:ascii="仿宋_GB2312" w:hAnsi="仿宋_GB2312" w:eastAsia="仿宋_GB2312" w:cs="仿宋_GB2312"/>
          <w:color w:val="auto"/>
        </w:rPr>
        <w:t>（ ）供应商为法人（包括企业、事业单位和社会团体）的</w:t>
      </w:r>
    </w:p>
    <w:p>
      <w:pPr>
        <w:pStyle w:val="14"/>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签发的我方统一社会信用代码</w:t>
      </w:r>
      <w:r>
        <w:rPr>
          <w:rFonts w:ascii="仿宋_GB2312" w:hAnsi="仿宋_GB2312" w:eastAsia="仿宋_GB2312" w:cs="仿宋_GB2312"/>
          <w:color w:val="auto"/>
          <w:u w:val="single"/>
        </w:rPr>
        <w:t>（请填写法人的具体证照名称）</w:t>
      </w:r>
      <w:r>
        <w:rPr>
          <w:rFonts w:ascii="仿宋_GB2312" w:hAnsi="仿宋_GB2312" w:eastAsia="仿宋_GB2312" w:cs="仿宋_GB2312"/>
          <w:color w:val="auto"/>
        </w:rPr>
        <w:t>复印件，该证明材料真实有效，否则我方负全部责任。</w:t>
      </w:r>
    </w:p>
    <w:p>
      <w:pPr>
        <w:pStyle w:val="14"/>
        <w:ind w:firstLine="480"/>
        <w:jc w:val="left"/>
        <w:rPr>
          <w:color w:val="auto"/>
        </w:rPr>
      </w:pPr>
      <w:r>
        <w:rPr>
          <w:rFonts w:ascii="仿宋_GB2312" w:hAnsi="仿宋_GB2312" w:eastAsia="仿宋_GB2312" w:cs="仿宋_GB2312"/>
          <w:color w:val="auto"/>
        </w:rPr>
        <w:t>（ ）供应商为非法人（包括其他组织、自然人）的</w:t>
      </w:r>
    </w:p>
    <w:p>
      <w:pPr>
        <w:pStyle w:val="14"/>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签发的我方统一社会信用代码</w:t>
      </w:r>
      <w:r>
        <w:rPr>
          <w:rFonts w:ascii="仿宋_GB2312" w:hAnsi="仿宋_GB2312" w:eastAsia="仿宋_GB2312" w:cs="仿宋_GB2312"/>
          <w:color w:val="auto"/>
          <w:u w:val="single"/>
        </w:rPr>
        <w:t>（请填写非自然人的非法人的具体证照名称）</w:t>
      </w:r>
      <w:r>
        <w:rPr>
          <w:rFonts w:ascii="仿宋_GB2312" w:hAnsi="仿宋_GB2312" w:eastAsia="仿宋_GB2312" w:cs="仿宋_GB2312"/>
          <w:color w:val="auto"/>
        </w:rPr>
        <w:t>复印件，该证明材料真实有效，否则我方负全部责任。</w:t>
      </w:r>
    </w:p>
    <w:p>
      <w:pPr>
        <w:pStyle w:val="14"/>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签发的我方统一社会信用代码</w:t>
      </w:r>
      <w:r>
        <w:rPr>
          <w:rFonts w:ascii="仿宋_GB2312" w:hAnsi="仿宋_GB2312" w:eastAsia="仿宋_GB2312" w:cs="仿宋_GB2312"/>
          <w:color w:val="auto"/>
          <w:u w:val="single"/>
        </w:rPr>
        <w:t>（请填写自然人的身份证件名称）</w:t>
      </w:r>
      <w:r>
        <w:rPr>
          <w:rFonts w:ascii="仿宋_GB2312" w:hAnsi="仿宋_GB2312" w:eastAsia="仿宋_GB2312" w:cs="仿宋_GB2312"/>
          <w:color w:val="auto"/>
        </w:rPr>
        <w:t>复印件，该证明材料真实有效，否则我方负全部责任。</w:t>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※注意：</w:t>
      </w:r>
    </w:p>
    <w:p>
      <w:pPr>
        <w:pStyle w:val="14"/>
        <w:ind w:firstLine="480"/>
        <w:jc w:val="left"/>
        <w:rPr>
          <w:color w:val="auto"/>
        </w:rPr>
      </w:pPr>
      <w:r>
        <w:rPr>
          <w:rFonts w:ascii="仿宋_GB2312" w:hAnsi="仿宋_GB2312" w:eastAsia="仿宋_GB2312" w:cs="仿宋_GB2312"/>
          <w:color w:val="auto"/>
        </w:rPr>
        <w:t>1、请供应商根据实际情况填写，在相应的（）中打“√”并选择相应的“□”（若有）后，再按照本格式的要求提供相应证明材料的复印件。</w:t>
      </w:r>
    </w:p>
    <w:p>
      <w:pPr>
        <w:pStyle w:val="14"/>
        <w:ind w:firstLine="480"/>
        <w:jc w:val="left"/>
        <w:rPr>
          <w:color w:val="auto"/>
        </w:rPr>
      </w:pPr>
      <w:r>
        <w:rPr>
          <w:rFonts w:ascii="仿宋_GB2312" w:hAnsi="仿宋_GB2312" w:eastAsia="仿宋_GB2312" w:cs="仿宋_GB2312"/>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4"/>
        <w:ind w:firstLine="480"/>
        <w:jc w:val="left"/>
        <w:rPr>
          <w:color w:val="auto"/>
        </w:rPr>
      </w:pPr>
      <w:r>
        <w:rPr>
          <w:rFonts w:ascii="仿宋_GB2312" w:hAnsi="仿宋_GB2312" w:eastAsia="仿宋_GB2312" w:cs="仿宋_GB2312"/>
          <w:color w:val="auto"/>
        </w:rPr>
        <w:t>3、对于接受联合体形式的磋商且供应商是联合体的，则联合体各成员都应当提交本资格证明文件。</w:t>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供应商代表</w:t>
      </w:r>
      <w:r>
        <w:rPr>
          <w:rFonts w:ascii="仿宋_GB2312" w:hAnsi="仿宋_GB2312" w:eastAsia="仿宋_GB2312" w:cs="仿宋_GB2312"/>
          <w:color w:val="auto"/>
          <w:u w:val="single"/>
        </w:rPr>
        <w:t>　　　　　（签字）</w:t>
      </w:r>
    </w:p>
    <w:p>
      <w:pPr>
        <w:pStyle w:val="14"/>
        <w:ind w:firstLine="480"/>
        <w:jc w:val="left"/>
        <w:rPr>
          <w:color w:val="auto"/>
        </w:rPr>
      </w:pPr>
      <w:r>
        <w:rPr>
          <w:rFonts w:ascii="仿宋_GB2312" w:hAnsi="仿宋_GB2312" w:eastAsia="仿宋_GB2312" w:cs="仿宋_GB2312"/>
          <w:color w:val="auto"/>
        </w:rPr>
        <w:t>供应商名称</w:t>
      </w:r>
      <w:r>
        <w:rPr>
          <w:rFonts w:ascii="仿宋_GB2312" w:hAnsi="仿宋_GB2312" w:eastAsia="仿宋_GB2312" w:cs="仿宋_GB2312"/>
          <w:color w:val="auto"/>
          <w:u w:val="single"/>
        </w:rPr>
        <w:t>　　　　　（全称并加盖公章）</w:t>
      </w:r>
    </w:p>
    <w:p>
      <w:pPr>
        <w:pStyle w:val="14"/>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3"/>
        <w:rPr>
          <w:color w:val="auto"/>
        </w:rPr>
      </w:pPr>
      <w:r>
        <w:rPr>
          <w:rFonts w:ascii="仿宋_GB2312" w:hAnsi="仿宋_GB2312" w:eastAsia="仿宋_GB2312" w:cs="仿宋_GB2312"/>
          <w:b/>
          <w:color w:val="auto"/>
          <w:sz w:val="24"/>
        </w:rPr>
        <w:t>财务状况报告</w:t>
      </w:r>
    </w:p>
    <w:p>
      <w:pPr>
        <w:pStyle w:val="1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4"/>
        <w:ind w:firstLine="480"/>
        <w:jc w:val="left"/>
        <w:rPr>
          <w:color w:val="auto"/>
        </w:rPr>
      </w:pPr>
      <w:r>
        <w:rPr>
          <w:rFonts w:ascii="仿宋_GB2312" w:hAnsi="仿宋_GB2312" w:eastAsia="仿宋_GB2312" w:cs="仿宋_GB2312"/>
          <w:color w:val="auto"/>
        </w:rPr>
        <w:t>（ ）供应商提供财务报告的</w:t>
      </w:r>
    </w:p>
    <w:p>
      <w:pPr>
        <w:pStyle w:val="14"/>
        <w:ind w:firstLine="480"/>
        <w:jc w:val="left"/>
        <w:rPr>
          <w:color w:val="auto"/>
        </w:rPr>
      </w:pPr>
      <w:r>
        <w:rPr>
          <w:rFonts w:ascii="仿宋_GB2312" w:hAnsi="仿宋_GB2312" w:eastAsia="仿宋_GB2312" w:cs="仿宋_GB2312"/>
          <w:color w:val="auto"/>
        </w:rPr>
        <w:t>□企业适用：现附上我方</w:t>
      </w:r>
      <w:r>
        <w:rPr>
          <w:rFonts w:ascii="仿宋_GB2312" w:hAnsi="仿宋_GB2312" w:eastAsia="仿宋_GB2312" w:cs="仿宋_GB2312"/>
          <w:color w:val="auto"/>
          <w:u w:val="single"/>
        </w:rPr>
        <w:t>（填写“具体的年度、或半年度、或季度”）</w:t>
      </w:r>
      <w:r>
        <w:rPr>
          <w:rFonts w:ascii="仿宋_GB2312" w:hAnsi="仿宋_GB2312" w:eastAsia="仿宋_GB2312" w:cs="仿宋_GB2312"/>
          <w:color w:val="auto"/>
        </w:rPr>
        <w:t>财务报告复印件，包括资产负债表、利润表、现金流量表、所有者权益变动表及其附注（若有）、会计师事务所营业执照和注册会计师资格证书，上述证明材料真实有效，否则我方负全部责任。</w:t>
      </w:r>
    </w:p>
    <w:p>
      <w:pPr>
        <w:pStyle w:val="14"/>
        <w:ind w:firstLine="480"/>
        <w:jc w:val="left"/>
        <w:rPr>
          <w:color w:val="auto"/>
        </w:rPr>
      </w:pPr>
      <w:r>
        <w:rPr>
          <w:rFonts w:ascii="仿宋_GB2312" w:hAnsi="仿宋_GB2312" w:eastAsia="仿宋_GB2312" w:cs="仿宋_GB2312"/>
          <w:color w:val="auto"/>
        </w:rPr>
        <w:t>□事业单位适用：现附上我方</w:t>
      </w:r>
      <w:r>
        <w:rPr>
          <w:rFonts w:ascii="仿宋_GB2312" w:hAnsi="仿宋_GB2312" w:eastAsia="仿宋_GB2312" w:cs="仿宋_GB2312"/>
          <w:color w:val="auto"/>
          <w:u w:val="single"/>
        </w:rPr>
        <w:t>（填写“具体的年度、或半年度、或季度”）</w:t>
      </w:r>
      <w:r>
        <w:rPr>
          <w:rFonts w:ascii="仿宋_GB2312" w:hAnsi="仿宋_GB2312" w:eastAsia="仿宋_GB2312" w:cs="仿宋_GB2312"/>
          <w:color w:val="auto"/>
        </w:rPr>
        <w:t>财务报告复印件，包括资产负债表、收入支出表或收入费用表、财政补助收入支出表（若有）、会计师事务所营业执照和注册会计师资格证书，上述证明材料真实有效，否则我方负全部责任。</w:t>
      </w:r>
    </w:p>
    <w:p>
      <w:pPr>
        <w:pStyle w:val="14"/>
        <w:ind w:firstLine="480"/>
        <w:jc w:val="left"/>
        <w:rPr>
          <w:color w:val="auto"/>
        </w:rPr>
      </w:pPr>
      <w:r>
        <w:rPr>
          <w:rFonts w:ascii="仿宋_GB2312" w:hAnsi="仿宋_GB2312" w:eastAsia="仿宋_GB2312" w:cs="仿宋_GB2312"/>
          <w:color w:val="auto"/>
        </w:rPr>
        <w:t>□社会团体、民办非企单位适用：现附上我方</w:t>
      </w:r>
      <w:r>
        <w:rPr>
          <w:rFonts w:ascii="仿宋_GB2312" w:hAnsi="仿宋_GB2312" w:eastAsia="仿宋_GB2312" w:cs="仿宋_GB2312"/>
          <w:color w:val="auto"/>
          <w:u w:val="single"/>
        </w:rPr>
        <w:t>（填写“具体的年度、或半年度、或季度”）</w:t>
      </w:r>
      <w:r>
        <w:rPr>
          <w:rFonts w:ascii="仿宋_GB2312" w:hAnsi="仿宋_GB2312" w:eastAsia="仿宋_GB2312" w:cs="仿宋_GB2312"/>
          <w:color w:val="auto"/>
        </w:rPr>
        <w:t>财务报告复印件，包括资产负债表、业务活动表、现金流量表、会计师事务所营业执照和注册会计师资格证书，上述证明材料真实有效，否则我方负全部责任。</w:t>
      </w:r>
    </w:p>
    <w:p>
      <w:pPr>
        <w:pStyle w:val="14"/>
        <w:ind w:firstLine="480"/>
        <w:jc w:val="left"/>
        <w:rPr>
          <w:color w:val="auto"/>
        </w:rPr>
      </w:pPr>
      <w:r>
        <w:rPr>
          <w:rFonts w:ascii="仿宋_GB2312" w:hAnsi="仿宋_GB2312" w:eastAsia="仿宋_GB2312" w:cs="仿宋_GB2312"/>
          <w:color w:val="auto"/>
        </w:rPr>
        <w:t>（ ）供应商提供资信证明的</w:t>
      </w:r>
    </w:p>
    <w:p>
      <w:pPr>
        <w:pStyle w:val="14"/>
        <w:ind w:firstLine="480"/>
        <w:jc w:val="left"/>
        <w:rPr>
          <w:color w:val="auto"/>
        </w:rPr>
      </w:pPr>
      <w:r>
        <w:rPr>
          <w:rFonts w:ascii="仿宋_GB2312" w:hAnsi="仿宋_GB2312" w:eastAsia="仿宋_GB2312" w:cs="仿宋_GB2312"/>
          <w:color w:val="auto"/>
        </w:rPr>
        <w:t>□非自然人适用（包括企业、事业单位、社会团体和其他组织）：现附上我方银行：</w:t>
      </w:r>
      <w:r>
        <w:rPr>
          <w:rFonts w:ascii="仿宋_GB2312" w:hAnsi="仿宋_GB2312" w:eastAsia="仿宋_GB2312" w:cs="仿宋_GB2312"/>
          <w:color w:val="auto"/>
          <w:u w:val="single"/>
        </w:rPr>
        <w:t>（填写“开户银行全称”）</w:t>
      </w:r>
      <w:r>
        <w:rPr>
          <w:rFonts w:ascii="仿宋_GB2312" w:hAnsi="仿宋_GB2312" w:eastAsia="仿宋_GB2312" w:cs="仿宋_GB2312"/>
          <w:color w:val="auto"/>
        </w:rPr>
        <w:t>出具的资信证明复印件，上述证明材料真实有效，否则我方负全部责任。</w:t>
      </w:r>
    </w:p>
    <w:p>
      <w:pPr>
        <w:pStyle w:val="14"/>
        <w:ind w:firstLine="480"/>
        <w:jc w:val="left"/>
        <w:rPr>
          <w:color w:val="auto"/>
        </w:rPr>
      </w:pPr>
      <w:r>
        <w:rPr>
          <w:rFonts w:ascii="仿宋_GB2312" w:hAnsi="仿宋_GB2312" w:eastAsia="仿宋_GB2312" w:cs="仿宋_GB2312"/>
          <w:color w:val="auto"/>
        </w:rPr>
        <w:t>□自然人适用（包括企业、事业单位、社会团体和其他组织）：现附上我方银行：</w:t>
      </w:r>
      <w:r>
        <w:rPr>
          <w:rFonts w:ascii="仿宋_GB2312" w:hAnsi="仿宋_GB2312" w:eastAsia="仿宋_GB2312" w:cs="仿宋_GB2312"/>
          <w:color w:val="auto"/>
          <w:u w:val="single"/>
        </w:rPr>
        <w:t>（填写自然人的“个人账户的开户银行全称”）</w:t>
      </w:r>
      <w:r>
        <w:rPr>
          <w:rFonts w:ascii="仿宋_GB2312" w:hAnsi="仿宋_GB2312" w:eastAsia="仿宋_GB2312" w:cs="仿宋_GB2312"/>
          <w:color w:val="auto"/>
        </w:rPr>
        <w:t>出具的资信证明复印件，上述证明材料真实有效，否则我方负全部责任。</w:t>
      </w:r>
    </w:p>
    <w:p>
      <w:pPr>
        <w:pStyle w:val="14"/>
        <w:ind w:firstLine="480"/>
        <w:jc w:val="left"/>
        <w:rPr>
          <w:color w:val="auto"/>
        </w:rPr>
      </w:pPr>
      <w:r>
        <w:rPr>
          <w:rFonts w:ascii="仿宋_GB2312" w:hAnsi="仿宋_GB2312" w:eastAsia="仿宋_GB2312" w:cs="仿宋_GB2312"/>
          <w:color w:val="auto"/>
        </w:rPr>
        <w:t>※注意事项：</w:t>
      </w:r>
    </w:p>
    <w:p>
      <w:pPr>
        <w:pStyle w:val="14"/>
        <w:ind w:firstLine="480"/>
        <w:jc w:val="left"/>
        <w:rPr>
          <w:color w:val="auto"/>
        </w:rPr>
      </w:pPr>
      <w:r>
        <w:rPr>
          <w:rFonts w:ascii="仿宋_GB2312" w:hAnsi="仿宋_GB2312" w:eastAsia="仿宋_GB2312" w:cs="仿宋_GB2312"/>
          <w:color w:val="auto"/>
        </w:rPr>
        <w:t>1、请供应商按照自身实际情况编制填写，在其中相应的（）中打“√”并选择相应的“□”（若有）后，再按照本格式的要求提供相应证明材料的复印件即可。</w:t>
      </w:r>
    </w:p>
    <w:p>
      <w:pPr>
        <w:pStyle w:val="14"/>
        <w:ind w:firstLine="480"/>
        <w:jc w:val="left"/>
        <w:rPr>
          <w:color w:val="auto"/>
        </w:rPr>
      </w:pPr>
      <w:r>
        <w:rPr>
          <w:rFonts w:ascii="仿宋_GB2312" w:hAnsi="仿宋_GB2312" w:eastAsia="仿宋_GB2312" w:cs="仿宋_GB2312"/>
          <w:color w:val="auto"/>
        </w:rPr>
        <w:t>2、供应商提供的财务报告复印件（成立年限按照首次响应文件递交截止时间推算）应符合下列规定：</w:t>
      </w:r>
    </w:p>
    <w:p>
      <w:pPr>
        <w:pStyle w:val="14"/>
        <w:ind w:firstLine="480"/>
        <w:jc w:val="left"/>
        <w:rPr>
          <w:color w:val="auto"/>
        </w:rPr>
      </w:pPr>
      <w:r>
        <w:rPr>
          <w:rFonts w:ascii="仿宋_GB2312" w:hAnsi="仿宋_GB2312" w:eastAsia="仿宋_GB2312" w:cs="仿宋_GB2312"/>
          <w:color w:val="auto"/>
        </w:rPr>
        <w:t>2.1成立年限满1年及以上的供应商，提供经审计的上一年度的年度财务报告。</w:t>
      </w:r>
    </w:p>
    <w:p>
      <w:pPr>
        <w:pStyle w:val="14"/>
        <w:ind w:firstLine="480"/>
        <w:jc w:val="left"/>
        <w:rPr>
          <w:color w:val="auto"/>
        </w:rPr>
      </w:pPr>
      <w:r>
        <w:rPr>
          <w:rFonts w:ascii="仿宋_GB2312" w:hAnsi="仿宋_GB2312" w:eastAsia="仿宋_GB2312" w:cs="仿宋_GB2312"/>
          <w:color w:val="auto"/>
        </w:rPr>
        <w:t>2.2成立年限满半年但不足1年的供应商，提供该半年度中任一季度的季度财务报告或该半年度的半年度财务报告。</w:t>
      </w:r>
    </w:p>
    <w:p>
      <w:pPr>
        <w:pStyle w:val="14"/>
        <w:jc w:val="left"/>
        <w:rPr>
          <w:color w:val="auto"/>
        </w:rPr>
      </w:pPr>
      <w:r>
        <w:rPr>
          <w:rFonts w:ascii="仿宋_GB2312" w:hAnsi="仿宋_GB2312" w:eastAsia="仿宋_GB2312" w:cs="仿宋_GB2312"/>
          <w:color w:val="auto"/>
        </w:rPr>
        <w:t>※无法按照本格式注意事项第2.1、2.2条规定提供财务报告复印件的供应商，应按照本格式注意事项的要求选择提供资信证明复印件。</w:t>
      </w:r>
    </w:p>
    <w:p>
      <w:pPr>
        <w:pStyle w:val="14"/>
        <w:ind w:firstLine="480"/>
        <w:jc w:val="left"/>
        <w:rPr>
          <w:color w:val="auto"/>
        </w:rPr>
      </w:pPr>
      <w:r>
        <w:rPr>
          <w:rFonts w:ascii="仿宋_GB2312" w:hAnsi="仿宋_GB2312" w:eastAsia="仿宋_GB2312" w:cs="仿宋_GB2312"/>
          <w:color w:val="auto"/>
        </w:rPr>
        <w:t>3、对于接受联合体形式的磋商且供应商是联合体的，则联合体各成员都应当提交本资格证明文件。</w:t>
      </w:r>
    </w:p>
    <w:p>
      <w:pPr>
        <w:pStyle w:val="14"/>
        <w:ind w:firstLine="480"/>
        <w:jc w:val="left"/>
        <w:rPr>
          <w:color w:val="auto"/>
        </w:rPr>
      </w:pPr>
      <w:r>
        <w:rPr>
          <w:rFonts w:ascii="仿宋_GB2312" w:hAnsi="仿宋_GB2312" w:eastAsia="仿宋_GB2312" w:cs="仿宋_GB2312"/>
          <w:color w:val="auto"/>
        </w:rPr>
        <w:t>供应商代表</w:t>
      </w:r>
      <w:r>
        <w:rPr>
          <w:rFonts w:ascii="仿宋_GB2312" w:hAnsi="仿宋_GB2312" w:eastAsia="仿宋_GB2312" w:cs="仿宋_GB2312"/>
          <w:color w:val="auto"/>
          <w:u w:val="single"/>
        </w:rPr>
        <w:t>　　　　　（签字）</w:t>
      </w:r>
    </w:p>
    <w:p>
      <w:pPr>
        <w:pStyle w:val="14"/>
        <w:ind w:firstLine="480"/>
        <w:jc w:val="left"/>
        <w:rPr>
          <w:color w:val="auto"/>
        </w:rPr>
      </w:pPr>
      <w:r>
        <w:rPr>
          <w:rFonts w:ascii="仿宋_GB2312" w:hAnsi="仿宋_GB2312" w:eastAsia="仿宋_GB2312" w:cs="仿宋_GB2312"/>
          <w:color w:val="auto"/>
        </w:rPr>
        <w:t>供应商名称</w:t>
      </w:r>
      <w:r>
        <w:rPr>
          <w:rFonts w:ascii="仿宋_GB2312" w:hAnsi="仿宋_GB2312" w:eastAsia="仿宋_GB2312" w:cs="仿宋_GB2312"/>
          <w:color w:val="auto"/>
          <w:u w:val="single"/>
        </w:rPr>
        <w:t>　　　　　（全称并加盖公章）</w:t>
      </w:r>
    </w:p>
    <w:p>
      <w:pPr>
        <w:pStyle w:val="14"/>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3"/>
        <w:rPr>
          <w:color w:val="auto"/>
        </w:rPr>
      </w:pPr>
      <w:r>
        <w:rPr>
          <w:rFonts w:ascii="仿宋_GB2312" w:hAnsi="仿宋_GB2312" w:eastAsia="仿宋_GB2312" w:cs="仿宋_GB2312"/>
          <w:b/>
          <w:color w:val="auto"/>
          <w:sz w:val="24"/>
        </w:rPr>
        <w:t>依法缴纳税收证明材料</w:t>
      </w:r>
    </w:p>
    <w:p>
      <w:pPr>
        <w:pStyle w:val="1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4"/>
        <w:ind w:firstLine="480"/>
        <w:jc w:val="left"/>
        <w:rPr>
          <w:color w:val="auto"/>
        </w:rPr>
      </w:pPr>
      <w:r>
        <w:rPr>
          <w:rFonts w:ascii="仿宋_GB2312" w:hAnsi="仿宋_GB2312" w:eastAsia="仿宋_GB2312" w:cs="仿宋_GB2312"/>
          <w:color w:val="auto"/>
        </w:rPr>
        <w:t>1、依法缴纳税收的供应商</w:t>
      </w:r>
    </w:p>
    <w:p>
      <w:pPr>
        <w:pStyle w:val="14"/>
        <w:ind w:firstLine="480"/>
        <w:jc w:val="left"/>
        <w:rPr>
          <w:color w:val="auto"/>
        </w:rPr>
      </w:pPr>
      <w:r>
        <w:rPr>
          <w:rFonts w:ascii="仿宋_GB2312" w:hAnsi="仿宋_GB2312" w:eastAsia="仿宋_GB2312" w:cs="仿宋_GB2312"/>
          <w:color w:val="auto"/>
        </w:rPr>
        <w:t>（ ）法人（包括企业、事业单位和社会团体）的</w:t>
      </w:r>
    </w:p>
    <w:p>
      <w:pPr>
        <w:pStyle w:val="14"/>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期间我方缴纳（包括但不限于税务机关出具的专用收据、税收缴纳证明或税收代缴银行的缴款收讫凭证）等税收凭据复印件，上述证明材料真实有效，否则我方负全部责任。</w:t>
      </w:r>
    </w:p>
    <w:p>
      <w:pPr>
        <w:pStyle w:val="14"/>
        <w:ind w:firstLine="480"/>
        <w:jc w:val="left"/>
        <w:rPr>
          <w:color w:val="auto"/>
        </w:rPr>
      </w:pPr>
      <w:r>
        <w:rPr>
          <w:rFonts w:ascii="仿宋_GB2312" w:hAnsi="仿宋_GB2312" w:eastAsia="仿宋_GB2312" w:cs="仿宋_GB2312"/>
          <w:color w:val="auto"/>
        </w:rPr>
        <w:t>（ ）非法人（包括其他组织、自然人）的</w:t>
      </w:r>
    </w:p>
    <w:p>
      <w:pPr>
        <w:pStyle w:val="14"/>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期间我方缴纳（包括但不限于税务机关出具的专用收据、税收缴纳证明或税收代缴银行的缴款收讫凭证）等税收凭据复印件，上述证明材料真实有效，否则我方负全部责任。</w:t>
      </w:r>
    </w:p>
    <w:p>
      <w:pPr>
        <w:pStyle w:val="14"/>
        <w:ind w:firstLine="480"/>
        <w:jc w:val="left"/>
        <w:rPr>
          <w:color w:val="auto"/>
        </w:rPr>
      </w:pPr>
      <w:r>
        <w:rPr>
          <w:rFonts w:ascii="仿宋_GB2312" w:hAnsi="仿宋_GB2312" w:eastAsia="仿宋_GB2312" w:cs="仿宋_GB2312"/>
          <w:color w:val="auto"/>
        </w:rPr>
        <w:t>2、依法减免税收的供应商</w:t>
      </w:r>
    </w:p>
    <w:p>
      <w:pPr>
        <w:pStyle w:val="14"/>
        <w:ind w:firstLine="480"/>
        <w:jc w:val="left"/>
        <w:rPr>
          <w:color w:val="auto"/>
        </w:rPr>
      </w:pPr>
      <w:r>
        <w:rPr>
          <w:rFonts w:ascii="仿宋_GB2312" w:hAnsi="仿宋_GB2312" w:eastAsia="仿宋_GB2312" w:cs="仿宋_GB2312"/>
          <w:color w:val="auto"/>
        </w:rPr>
        <w:t>（ ）现附上我方依法免税证明材料复印件，上述证明材料真实有效，否则我方负全部责任。</w:t>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※注意</w:t>
      </w:r>
    </w:p>
    <w:p>
      <w:pPr>
        <w:pStyle w:val="14"/>
        <w:ind w:firstLine="480"/>
        <w:jc w:val="left"/>
        <w:rPr>
          <w:color w:val="auto"/>
        </w:rPr>
      </w:pPr>
      <w:r>
        <w:rPr>
          <w:rFonts w:ascii="仿宋_GB2312" w:hAnsi="仿宋_GB2312" w:eastAsia="仿宋_GB2312" w:cs="仿宋_GB2312"/>
          <w:color w:val="auto"/>
        </w:rPr>
        <w:t>1、请供应商根据实际情况填写，在相应的（）中打“√”，并按照本格式的要求提供相应证明材料的复印件。</w:t>
      </w:r>
    </w:p>
    <w:p>
      <w:pPr>
        <w:pStyle w:val="14"/>
        <w:ind w:firstLine="480"/>
        <w:jc w:val="left"/>
        <w:rPr>
          <w:color w:val="auto"/>
        </w:rPr>
      </w:pPr>
      <w:r>
        <w:rPr>
          <w:rFonts w:ascii="仿宋_GB2312" w:hAnsi="仿宋_GB2312" w:eastAsia="仿宋_GB2312" w:cs="仿宋_GB2312"/>
          <w:color w:val="auto"/>
        </w:rPr>
        <w:t>2、供应商提供的税收凭据复印件应符合下列规定：</w:t>
      </w:r>
    </w:p>
    <w:p>
      <w:pPr>
        <w:pStyle w:val="14"/>
        <w:ind w:firstLine="480"/>
        <w:jc w:val="left"/>
        <w:rPr>
          <w:color w:val="auto"/>
        </w:rPr>
      </w:pPr>
      <w:r>
        <w:rPr>
          <w:rFonts w:ascii="仿宋_GB2312" w:hAnsi="仿宋_GB2312" w:eastAsia="仿宋_GB2312" w:cs="仿宋_GB2312"/>
          <w:color w:val="auto"/>
        </w:rPr>
        <w:t>2.1首次响应文件递交截止时间前（不含截止时间的当月）已依法缴纳税收的供应商，提供首次响应文件递交截止时间前六个月（不含截止时间的当月）中任一月份的税收凭据复印件。</w:t>
      </w:r>
    </w:p>
    <w:p>
      <w:pPr>
        <w:pStyle w:val="14"/>
        <w:ind w:firstLine="480"/>
        <w:jc w:val="left"/>
        <w:rPr>
          <w:color w:val="auto"/>
        </w:rPr>
      </w:pPr>
      <w:r>
        <w:rPr>
          <w:rFonts w:ascii="仿宋_GB2312" w:hAnsi="仿宋_GB2312" w:eastAsia="仿宋_GB2312" w:cs="仿宋_GB2312"/>
          <w:color w:val="auto"/>
        </w:rPr>
        <w:t>2.2首次响应文件递交截止时间的当月成立的供应商，视同满足本项资格条件要求。</w:t>
      </w:r>
    </w:p>
    <w:p>
      <w:pPr>
        <w:pStyle w:val="14"/>
        <w:ind w:firstLine="480"/>
        <w:jc w:val="left"/>
        <w:rPr>
          <w:color w:val="auto"/>
        </w:rPr>
      </w:pPr>
      <w:r>
        <w:rPr>
          <w:rFonts w:ascii="仿宋_GB2312" w:hAnsi="仿宋_GB2312" w:eastAsia="仿宋_GB2312" w:cs="仿宋_GB2312"/>
          <w:color w:val="auto"/>
        </w:rPr>
        <w:t>2.3若为依法免税范围的供应商，提供依法免税证明材料的，视同满足本项资格条件要求。</w:t>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供应商代表</w:t>
      </w:r>
      <w:r>
        <w:rPr>
          <w:rFonts w:ascii="仿宋_GB2312" w:hAnsi="仿宋_GB2312" w:eastAsia="仿宋_GB2312" w:cs="仿宋_GB2312"/>
          <w:color w:val="auto"/>
          <w:u w:val="single"/>
        </w:rPr>
        <w:t>　　　　　（签字）</w:t>
      </w:r>
    </w:p>
    <w:p>
      <w:pPr>
        <w:pStyle w:val="14"/>
        <w:ind w:firstLine="480"/>
        <w:jc w:val="left"/>
        <w:rPr>
          <w:color w:val="auto"/>
        </w:rPr>
      </w:pPr>
      <w:r>
        <w:rPr>
          <w:rFonts w:ascii="仿宋_GB2312" w:hAnsi="仿宋_GB2312" w:eastAsia="仿宋_GB2312" w:cs="仿宋_GB2312"/>
          <w:color w:val="auto"/>
        </w:rPr>
        <w:t>供应商名称</w:t>
      </w:r>
      <w:r>
        <w:rPr>
          <w:rFonts w:ascii="仿宋_GB2312" w:hAnsi="仿宋_GB2312" w:eastAsia="仿宋_GB2312" w:cs="仿宋_GB2312"/>
          <w:color w:val="auto"/>
          <w:u w:val="single"/>
        </w:rPr>
        <w:t>　　　　　（全称并加盖公章）</w:t>
      </w:r>
    </w:p>
    <w:p>
      <w:pPr>
        <w:pStyle w:val="14"/>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3"/>
        <w:rPr>
          <w:color w:val="auto"/>
        </w:rPr>
      </w:pPr>
      <w:r>
        <w:rPr>
          <w:rFonts w:ascii="仿宋_GB2312" w:hAnsi="仿宋_GB2312" w:eastAsia="仿宋_GB2312" w:cs="仿宋_GB2312"/>
          <w:b/>
          <w:color w:val="auto"/>
          <w:sz w:val="24"/>
        </w:rPr>
        <w:t>依法缴纳社会保障资金证明材料</w:t>
      </w:r>
    </w:p>
    <w:p>
      <w:pPr>
        <w:pStyle w:val="1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4"/>
        <w:ind w:firstLine="480"/>
        <w:jc w:val="left"/>
        <w:rPr>
          <w:color w:val="auto"/>
        </w:rPr>
      </w:pPr>
      <w:r>
        <w:rPr>
          <w:rFonts w:ascii="仿宋_GB2312" w:hAnsi="仿宋_GB2312" w:eastAsia="仿宋_GB2312" w:cs="仿宋_GB2312"/>
          <w:color w:val="auto"/>
        </w:rPr>
        <w:t>1、依法缴纳社会保障资金的供应商</w:t>
      </w:r>
    </w:p>
    <w:p>
      <w:pPr>
        <w:pStyle w:val="14"/>
        <w:ind w:firstLine="480"/>
        <w:jc w:val="left"/>
        <w:rPr>
          <w:color w:val="auto"/>
        </w:rPr>
      </w:pPr>
      <w:r>
        <w:rPr>
          <w:rFonts w:ascii="仿宋_GB2312" w:hAnsi="仿宋_GB2312" w:eastAsia="仿宋_GB2312" w:cs="仿宋_GB2312"/>
          <w:color w:val="auto"/>
        </w:rPr>
        <w:t>（ ）法人（包括企业、事业单位和社会团体）的</w:t>
      </w:r>
    </w:p>
    <w:p>
      <w:pPr>
        <w:pStyle w:val="14"/>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14"/>
        <w:ind w:firstLine="480"/>
        <w:jc w:val="left"/>
        <w:rPr>
          <w:color w:val="auto"/>
        </w:rPr>
      </w:pPr>
      <w:r>
        <w:rPr>
          <w:rFonts w:ascii="仿宋_GB2312" w:hAnsi="仿宋_GB2312" w:eastAsia="仿宋_GB2312" w:cs="仿宋_GB2312"/>
          <w:color w:val="auto"/>
        </w:rPr>
        <w:t>（ ）非法人（包括其他组织、自然人）的</w:t>
      </w:r>
    </w:p>
    <w:p>
      <w:pPr>
        <w:pStyle w:val="14"/>
        <w:ind w:firstLine="480"/>
        <w:jc w:val="left"/>
        <w:rPr>
          <w:color w:val="auto"/>
        </w:rPr>
      </w:pPr>
      <w:r>
        <w:rPr>
          <w:rFonts w:ascii="仿宋_GB2312" w:hAnsi="仿宋_GB2312" w:eastAsia="仿宋_GB2312" w:cs="仿宋_GB2312"/>
          <w:color w:val="auto"/>
        </w:rPr>
        <w:t>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14"/>
        <w:ind w:firstLine="480"/>
        <w:jc w:val="left"/>
        <w:rPr>
          <w:color w:val="auto"/>
        </w:rPr>
      </w:pPr>
      <w:r>
        <w:rPr>
          <w:rFonts w:ascii="仿宋_GB2312" w:hAnsi="仿宋_GB2312" w:eastAsia="仿宋_GB2312" w:cs="仿宋_GB2312"/>
          <w:color w:val="auto"/>
        </w:rPr>
        <w:t>2、依法不需要缴纳或暂缓缴纳社会保障资金的供应商</w:t>
      </w:r>
    </w:p>
    <w:p>
      <w:pPr>
        <w:pStyle w:val="14"/>
        <w:ind w:firstLine="480"/>
        <w:jc w:val="left"/>
        <w:rPr>
          <w:color w:val="auto"/>
        </w:rPr>
      </w:pPr>
      <w:r>
        <w:rPr>
          <w:rFonts w:ascii="仿宋_GB2312" w:hAnsi="仿宋_GB2312" w:eastAsia="仿宋_GB2312" w:cs="仿宋_GB2312"/>
          <w:color w:val="auto"/>
        </w:rPr>
        <w:t>（）现附上我方依法不需要缴纳社会保障资金证明材料复印件，上述证明材料真实有效，否则我方负全部责任。</w:t>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※注意</w:t>
      </w:r>
    </w:p>
    <w:p>
      <w:pPr>
        <w:pStyle w:val="14"/>
        <w:ind w:firstLine="480"/>
        <w:jc w:val="left"/>
        <w:rPr>
          <w:color w:val="auto"/>
        </w:rPr>
      </w:pPr>
      <w:r>
        <w:rPr>
          <w:rFonts w:ascii="仿宋_GB2312" w:hAnsi="仿宋_GB2312" w:eastAsia="仿宋_GB2312" w:cs="仿宋_GB2312"/>
          <w:color w:val="auto"/>
        </w:rPr>
        <w:t>1、请供应商根据实际情况填写，在相应的（）中打“√”，并按照本格式的要求提供相应证明材料的复印件。</w:t>
      </w:r>
    </w:p>
    <w:p>
      <w:pPr>
        <w:pStyle w:val="14"/>
        <w:ind w:firstLine="480"/>
        <w:jc w:val="left"/>
        <w:rPr>
          <w:color w:val="auto"/>
        </w:rPr>
      </w:pPr>
      <w:r>
        <w:rPr>
          <w:rFonts w:ascii="仿宋_GB2312" w:hAnsi="仿宋_GB2312" w:eastAsia="仿宋_GB2312" w:cs="仿宋_GB2312"/>
          <w:color w:val="auto"/>
        </w:rPr>
        <w:t>2、供应商提供的社会保险凭据复印件应符合下列规定：</w:t>
      </w:r>
    </w:p>
    <w:p>
      <w:pPr>
        <w:pStyle w:val="14"/>
        <w:ind w:firstLine="480"/>
        <w:jc w:val="left"/>
        <w:rPr>
          <w:color w:val="auto"/>
        </w:rPr>
      </w:pPr>
      <w:r>
        <w:rPr>
          <w:rFonts w:ascii="仿宋_GB2312" w:hAnsi="仿宋_GB2312" w:eastAsia="仿宋_GB2312" w:cs="仿宋_GB2312"/>
          <w:color w:val="auto"/>
        </w:rPr>
        <w:t>2.1首次响应文件递交截止时间前（不含截止时间的当月）已依法缴纳社会保障资金的投供应商，提供首次响应文件递交截止时间前六个月（不含截止时间的当月）中任一月份的社会保险凭据复印件。</w:t>
      </w:r>
    </w:p>
    <w:p>
      <w:pPr>
        <w:pStyle w:val="14"/>
        <w:ind w:firstLine="480"/>
        <w:jc w:val="left"/>
        <w:rPr>
          <w:color w:val="auto"/>
        </w:rPr>
      </w:pPr>
      <w:r>
        <w:rPr>
          <w:rFonts w:ascii="仿宋_GB2312" w:hAnsi="仿宋_GB2312" w:eastAsia="仿宋_GB2312" w:cs="仿宋_GB2312"/>
          <w:color w:val="auto"/>
        </w:rPr>
        <w:t>2.2首次响应文件递交截止时间的当月成立的供应商，视同满足本项资格条件要求。</w:t>
      </w:r>
    </w:p>
    <w:p>
      <w:pPr>
        <w:pStyle w:val="14"/>
        <w:ind w:firstLine="480"/>
        <w:jc w:val="left"/>
        <w:rPr>
          <w:color w:val="auto"/>
        </w:rPr>
      </w:pPr>
      <w:r>
        <w:rPr>
          <w:rFonts w:ascii="仿宋_GB2312" w:hAnsi="仿宋_GB2312" w:eastAsia="仿宋_GB2312" w:cs="仿宋_GB2312"/>
          <w:color w:val="auto"/>
        </w:rPr>
        <w:t>2.3若为依法不需要缴纳或暂缓缴纳社会保障资金的供应商，提供依法不需要缴纳或暂缓缴纳社会保障资金证明材料的，视同满足本项资格条件要求。</w:t>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供应商代表</w:t>
      </w:r>
      <w:r>
        <w:rPr>
          <w:rFonts w:ascii="仿宋_GB2312" w:hAnsi="仿宋_GB2312" w:eastAsia="仿宋_GB2312" w:cs="仿宋_GB2312"/>
          <w:color w:val="auto"/>
          <w:u w:val="single"/>
        </w:rPr>
        <w:t>　　　　　（签字）</w:t>
      </w:r>
    </w:p>
    <w:p>
      <w:pPr>
        <w:pStyle w:val="14"/>
        <w:ind w:firstLine="480"/>
        <w:jc w:val="left"/>
        <w:rPr>
          <w:color w:val="auto"/>
        </w:rPr>
      </w:pPr>
      <w:r>
        <w:rPr>
          <w:rFonts w:ascii="仿宋_GB2312" w:hAnsi="仿宋_GB2312" w:eastAsia="仿宋_GB2312" w:cs="仿宋_GB2312"/>
          <w:color w:val="auto"/>
        </w:rPr>
        <w:t>供应商名称</w:t>
      </w:r>
      <w:r>
        <w:rPr>
          <w:rFonts w:ascii="仿宋_GB2312" w:hAnsi="仿宋_GB2312" w:eastAsia="仿宋_GB2312" w:cs="仿宋_GB2312"/>
          <w:color w:val="auto"/>
          <w:u w:val="single"/>
        </w:rPr>
        <w:t>　　　　　（全称并加盖公章）</w:t>
      </w:r>
    </w:p>
    <w:p>
      <w:pPr>
        <w:pStyle w:val="14"/>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3"/>
        <w:rPr>
          <w:color w:val="auto"/>
        </w:rPr>
      </w:pPr>
      <w:r>
        <w:rPr>
          <w:rFonts w:ascii="仿宋_GB2312" w:hAnsi="仿宋_GB2312" w:eastAsia="仿宋_GB2312" w:cs="仿宋_GB2312"/>
          <w:b/>
          <w:color w:val="auto"/>
          <w:sz w:val="24"/>
        </w:rPr>
        <w:t xml:space="preserve"> 具备履行合同所必需设备和专业技术能力证明材料</w:t>
      </w:r>
    </w:p>
    <w:p>
      <w:pPr>
        <w:pStyle w:val="14"/>
        <w:jc w:val="center"/>
        <w:outlineLvl w:val="3"/>
        <w:rPr>
          <w:color w:val="auto"/>
        </w:rPr>
      </w:pPr>
      <w:r>
        <w:rPr>
          <w:rFonts w:ascii="仿宋_GB2312" w:hAnsi="仿宋_GB2312" w:eastAsia="仿宋_GB2312" w:cs="仿宋_GB2312"/>
          <w:b/>
          <w:color w:val="auto"/>
          <w:sz w:val="24"/>
        </w:rPr>
        <w:t>声明函</w:t>
      </w:r>
    </w:p>
    <w:p>
      <w:pPr>
        <w:pStyle w:val="1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4"/>
        <w:ind w:firstLine="480"/>
        <w:jc w:val="left"/>
        <w:rPr>
          <w:color w:val="auto"/>
        </w:rPr>
      </w:pPr>
      <w:r>
        <w:rPr>
          <w:rFonts w:ascii="仿宋_GB2312" w:hAnsi="仿宋_GB2312" w:eastAsia="仿宋_GB2312" w:cs="仿宋_GB2312"/>
          <w:color w:val="auto"/>
        </w:rPr>
        <w:t>我方具备履行合同所必需的设备和专业技术能力，并对本声明承诺的真实性负责，否则产生不利后果由我方承担责任。</w:t>
      </w:r>
    </w:p>
    <w:p>
      <w:pPr>
        <w:pStyle w:val="14"/>
        <w:ind w:firstLine="480"/>
        <w:jc w:val="left"/>
        <w:rPr>
          <w:color w:val="auto"/>
        </w:rPr>
      </w:pPr>
      <w:r>
        <w:rPr>
          <w:rFonts w:ascii="仿宋_GB2312" w:hAnsi="仿宋_GB2312" w:eastAsia="仿宋_GB2312" w:cs="仿宋_GB2312"/>
          <w:color w:val="auto"/>
        </w:rPr>
        <w:t>特此声明。</w:t>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※注意：</w:t>
      </w:r>
    </w:p>
    <w:p>
      <w:pPr>
        <w:pStyle w:val="14"/>
        <w:ind w:firstLine="480"/>
        <w:jc w:val="left"/>
        <w:rPr>
          <w:color w:val="auto"/>
        </w:rPr>
      </w:pPr>
      <w:r>
        <w:rPr>
          <w:rFonts w:ascii="仿宋_GB2312" w:hAnsi="仿宋_GB2312" w:eastAsia="仿宋_GB2312" w:cs="仿宋_GB2312"/>
          <w:color w:val="auto"/>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14"/>
        <w:ind w:firstLine="480"/>
        <w:jc w:val="left"/>
        <w:rPr>
          <w:color w:val="auto"/>
        </w:rPr>
      </w:pPr>
      <w:r>
        <w:rPr>
          <w:rFonts w:ascii="仿宋_GB2312" w:hAnsi="仿宋_GB2312" w:eastAsia="仿宋_GB2312" w:cs="仿宋_GB2312"/>
          <w:color w:val="auto"/>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14"/>
        <w:ind w:firstLine="480"/>
        <w:jc w:val="left"/>
        <w:rPr>
          <w:color w:val="auto"/>
        </w:rPr>
      </w:pPr>
      <w:r>
        <w:rPr>
          <w:rFonts w:ascii="仿宋_GB2312" w:hAnsi="仿宋_GB2312" w:eastAsia="仿宋_GB2312" w:cs="仿宋_GB2312"/>
          <w:color w:val="auto"/>
        </w:rPr>
        <w:t>3.对于接受联合体形式的磋商且供应商是联合体的，则联合体各成员都应当提交本资格证明文件。</w:t>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供应商代表</w:t>
      </w:r>
      <w:r>
        <w:rPr>
          <w:rFonts w:ascii="仿宋_GB2312" w:hAnsi="仿宋_GB2312" w:eastAsia="仿宋_GB2312" w:cs="仿宋_GB2312"/>
          <w:color w:val="auto"/>
          <w:u w:val="single"/>
        </w:rPr>
        <w:t>　　　　　（签字）</w:t>
      </w:r>
    </w:p>
    <w:p>
      <w:pPr>
        <w:pStyle w:val="14"/>
        <w:ind w:firstLine="480"/>
        <w:jc w:val="left"/>
        <w:rPr>
          <w:color w:val="auto"/>
        </w:rPr>
      </w:pPr>
      <w:r>
        <w:rPr>
          <w:rFonts w:ascii="仿宋_GB2312" w:hAnsi="仿宋_GB2312" w:eastAsia="仿宋_GB2312" w:cs="仿宋_GB2312"/>
          <w:color w:val="auto"/>
        </w:rPr>
        <w:t>供应商名称</w:t>
      </w:r>
      <w:r>
        <w:rPr>
          <w:rFonts w:ascii="仿宋_GB2312" w:hAnsi="仿宋_GB2312" w:eastAsia="仿宋_GB2312" w:cs="仿宋_GB2312"/>
          <w:color w:val="auto"/>
          <w:u w:val="single"/>
        </w:rPr>
        <w:t>　　　　　（全称并加盖公章）</w:t>
      </w:r>
    </w:p>
    <w:p>
      <w:pPr>
        <w:pStyle w:val="14"/>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3"/>
        <w:rPr>
          <w:color w:val="auto"/>
        </w:rPr>
      </w:pPr>
      <w:r>
        <w:rPr>
          <w:rFonts w:ascii="仿宋_GB2312" w:hAnsi="仿宋_GB2312" w:eastAsia="仿宋_GB2312" w:cs="仿宋_GB2312"/>
          <w:b/>
          <w:color w:val="auto"/>
          <w:sz w:val="24"/>
        </w:rPr>
        <w:t>参加采购活动前三年内在经营活动中没有重大违法记录书面声明</w:t>
      </w:r>
    </w:p>
    <w:p>
      <w:pPr>
        <w:pStyle w:val="1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4"/>
        <w:ind w:firstLine="480"/>
        <w:jc w:val="left"/>
        <w:rPr>
          <w:color w:val="auto"/>
        </w:rPr>
      </w:pPr>
      <w:r>
        <w:rPr>
          <w:rFonts w:ascii="仿宋_GB2312" w:hAnsi="仿宋_GB2312" w:eastAsia="仿宋_GB2312" w:cs="仿宋_GB2312"/>
          <w:color w:val="auto"/>
        </w:rPr>
        <w:t>参加采购活动前三年内，我方在经营活动中没有重大违法记录，即没有因违法经营受到刑事处罚或责令停产停业、吊销许可证或执照、较大数额罚款等行政处罚。否则产生不利后果由我方承担责任。</w:t>
      </w:r>
      <w:r>
        <w:rPr>
          <w:color w:val="auto"/>
        </w:rPr>
        <w:br w:type="textWrapping"/>
      </w:r>
    </w:p>
    <w:p>
      <w:pPr>
        <w:pStyle w:val="14"/>
        <w:ind w:firstLine="480"/>
        <w:jc w:val="left"/>
        <w:rPr>
          <w:color w:val="auto"/>
        </w:rPr>
      </w:pPr>
      <w:r>
        <w:rPr>
          <w:rFonts w:ascii="仿宋_GB2312" w:hAnsi="仿宋_GB2312" w:eastAsia="仿宋_GB2312" w:cs="仿宋_GB2312"/>
          <w:color w:val="auto"/>
        </w:rPr>
        <w:t>特此申明。</w:t>
      </w:r>
      <w:r>
        <w:rPr>
          <w:color w:val="auto"/>
        </w:rPr>
        <w:br w:type="textWrapping"/>
      </w:r>
    </w:p>
    <w:p>
      <w:pPr>
        <w:pStyle w:val="14"/>
        <w:ind w:firstLine="480"/>
        <w:jc w:val="left"/>
        <w:rPr>
          <w:color w:val="auto"/>
        </w:rPr>
      </w:pPr>
      <w:r>
        <w:rPr>
          <w:rFonts w:ascii="仿宋_GB2312" w:hAnsi="仿宋_GB2312" w:eastAsia="仿宋_GB2312" w:cs="仿宋_GB2312"/>
          <w:color w:val="auto"/>
        </w:rPr>
        <w:t>供应商名称</w:t>
      </w:r>
      <w:r>
        <w:rPr>
          <w:rFonts w:ascii="仿宋_GB2312" w:hAnsi="仿宋_GB2312" w:eastAsia="仿宋_GB2312" w:cs="仿宋_GB2312"/>
          <w:color w:val="auto"/>
          <w:u w:val="single"/>
        </w:rPr>
        <w:t>　　　　　（全称并加盖公章）</w:t>
      </w:r>
    </w:p>
    <w:p>
      <w:pPr>
        <w:pStyle w:val="14"/>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w:t>
      </w:r>
    </w:p>
    <w:p>
      <w:pPr>
        <w:pStyle w:val="14"/>
        <w:ind w:firstLine="480"/>
        <w:jc w:val="left"/>
        <w:rPr>
          <w:color w:val="auto"/>
        </w:rPr>
      </w:pPr>
      <w:r>
        <w:rPr>
          <w:rFonts w:ascii="仿宋_GB2312" w:hAnsi="仿宋_GB2312" w:eastAsia="仿宋_GB2312" w:cs="仿宋_GB2312"/>
          <w:color w:val="auto"/>
        </w:rPr>
        <w:t>※注意：</w:t>
      </w:r>
    </w:p>
    <w:p>
      <w:pPr>
        <w:pStyle w:val="14"/>
        <w:ind w:firstLine="480"/>
        <w:jc w:val="left"/>
        <w:rPr>
          <w:color w:val="auto"/>
        </w:rPr>
      </w:pPr>
      <w:r>
        <w:rPr>
          <w:rFonts w:ascii="仿宋_GB2312" w:hAnsi="仿宋_GB2312" w:eastAsia="仿宋_GB2312" w:cs="仿宋_GB2312"/>
          <w:color w:val="auto"/>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4"/>
        <w:ind w:firstLine="480"/>
        <w:jc w:val="left"/>
        <w:rPr>
          <w:color w:val="auto"/>
        </w:rPr>
      </w:pPr>
      <w:r>
        <w:rPr>
          <w:rFonts w:ascii="仿宋_GB2312" w:hAnsi="仿宋_GB2312" w:eastAsia="仿宋_GB2312" w:cs="仿宋_GB2312"/>
          <w:color w:val="auto"/>
        </w:rPr>
        <w:t>2、请供应商根据实际情况如实声明，否则视为提供虚假材料。</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3"/>
        <w:rPr>
          <w:color w:val="auto"/>
        </w:rPr>
      </w:pPr>
      <w:r>
        <w:rPr>
          <w:rFonts w:ascii="仿宋_GB2312" w:hAnsi="仿宋_GB2312" w:eastAsia="仿宋_GB2312" w:cs="仿宋_GB2312"/>
          <w:b/>
          <w:color w:val="auto"/>
          <w:sz w:val="24"/>
        </w:rPr>
        <w:t>附件3-5 信用记录查询结果</w:t>
      </w:r>
    </w:p>
    <w:p>
      <w:pPr>
        <w:pStyle w:val="14"/>
        <w:ind w:firstLine="480"/>
        <w:jc w:val="left"/>
        <w:rPr>
          <w:color w:val="auto"/>
        </w:rPr>
      </w:pPr>
      <w:r>
        <w:rPr>
          <w:rFonts w:ascii="仿宋_GB2312" w:hAnsi="仿宋_GB2312" w:eastAsia="仿宋_GB2312" w:cs="仿宋_GB2312"/>
          <w:color w:val="auto"/>
        </w:rPr>
        <w:t>1、由磋商小组通过网站查询并打印供应商的信用记录。</w:t>
      </w:r>
    </w:p>
    <w:p>
      <w:pPr>
        <w:pStyle w:val="14"/>
        <w:ind w:firstLine="480"/>
        <w:jc w:val="left"/>
        <w:rPr>
          <w:color w:val="auto"/>
        </w:rPr>
      </w:pPr>
      <w:r>
        <w:rPr>
          <w:rFonts w:ascii="仿宋_GB2312" w:hAnsi="仿宋_GB2312" w:eastAsia="仿宋_GB2312" w:cs="仿宋_GB2312"/>
          <w:color w:val="auto"/>
        </w:rP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14"/>
        <w:ind w:firstLine="480"/>
        <w:jc w:val="left"/>
        <w:rPr>
          <w:color w:val="auto"/>
        </w:rPr>
      </w:pPr>
      <w:r>
        <w:rPr>
          <w:rFonts w:ascii="仿宋_GB2312" w:hAnsi="仿宋_GB2312" w:eastAsia="仿宋_GB2312" w:cs="仿宋_GB2312"/>
          <w:color w:val="auto"/>
        </w:rPr>
        <w:t xml:space="preserve"> 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3"/>
        <w:rPr>
          <w:color w:val="auto"/>
        </w:rPr>
      </w:pPr>
      <w:r>
        <w:rPr>
          <w:rFonts w:ascii="仿宋_GB2312" w:hAnsi="仿宋_GB2312" w:eastAsia="仿宋_GB2312" w:cs="仿宋_GB2312"/>
          <w:b/>
          <w:color w:val="auto"/>
          <w:sz w:val="24"/>
        </w:rPr>
        <w:t>附件3-6 联合体协议</w:t>
      </w:r>
    </w:p>
    <w:p>
      <w:pPr>
        <w:pStyle w:val="14"/>
        <w:jc w:val="center"/>
        <w:outlineLvl w:val="3"/>
        <w:rPr>
          <w:color w:val="auto"/>
        </w:rPr>
      </w:pPr>
      <w:r>
        <w:rPr>
          <w:rFonts w:ascii="仿宋_GB2312" w:hAnsi="仿宋_GB2312" w:eastAsia="仿宋_GB2312" w:cs="仿宋_GB2312"/>
          <w:b/>
          <w:color w:val="auto"/>
          <w:sz w:val="24"/>
        </w:rPr>
        <w:t>（接受联合体的项目使用）</w:t>
      </w:r>
    </w:p>
    <w:p>
      <w:pPr>
        <w:pStyle w:val="14"/>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4"/>
        <w:ind w:firstLine="480"/>
        <w:jc w:val="left"/>
        <w:rPr>
          <w:color w:val="auto"/>
        </w:rPr>
      </w:pPr>
      <w:r>
        <w:rPr>
          <w:rFonts w:ascii="仿宋_GB2312" w:hAnsi="仿宋_GB2312" w:eastAsia="仿宋_GB2312" w:cs="仿宋_GB2312"/>
          <w:color w:val="auto"/>
        </w:rPr>
        <w:t>兹有</w:t>
      </w:r>
      <w:r>
        <w:rPr>
          <w:rFonts w:ascii="仿宋_GB2312" w:hAnsi="仿宋_GB2312" w:eastAsia="仿宋_GB2312" w:cs="仿宋_GB2312"/>
          <w:color w:val="auto"/>
          <w:u w:val="single"/>
        </w:rPr>
        <w:t>（填写“联合体中各方的全称”，各方的全称之间请用“、”分割）</w:t>
      </w:r>
      <w:r>
        <w:rPr>
          <w:rFonts w:ascii="仿宋_GB2312" w:hAnsi="仿宋_GB2312" w:eastAsia="仿宋_GB2312" w:cs="仿宋_GB2312"/>
          <w:color w:val="auto"/>
        </w:rPr>
        <w:t>自愿组成联合体，共同参加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 xml:space="preserve"> 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）的响应磋商。现就联合体参加本项目响应磋商的有关事宜达成下列协议：</w:t>
      </w:r>
    </w:p>
    <w:p>
      <w:pPr>
        <w:pStyle w:val="14"/>
        <w:ind w:firstLine="480"/>
        <w:jc w:val="left"/>
        <w:rPr>
          <w:color w:val="auto"/>
        </w:rPr>
      </w:pPr>
      <w:r>
        <w:rPr>
          <w:rFonts w:ascii="仿宋_GB2312" w:hAnsi="仿宋_GB2312" w:eastAsia="仿宋_GB2312" w:cs="仿宋_GB2312"/>
          <w:color w:val="auto"/>
        </w:rPr>
        <w:t>一、联合体各方应承担的工作和义务具体如下：</w:t>
      </w:r>
    </w:p>
    <w:p>
      <w:pPr>
        <w:pStyle w:val="14"/>
        <w:ind w:firstLine="480"/>
        <w:jc w:val="left"/>
        <w:rPr>
          <w:color w:val="auto"/>
        </w:rPr>
      </w:pPr>
      <w:r>
        <w:rPr>
          <w:rFonts w:ascii="仿宋_GB2312" w:hAnsi="仿宋_GB2312" w:eastAsia="仿宋_GB2312" w:cs="仿宋_GB2312"/>
          <w:color w:val="auto"/>
        </w:rPr>
        <w:t>1、牵头方（全称）：</w:t>
      </w:r>
      <w:r>
        <w:rPr>
          <w:rFonts w:ascii="仿宋_GB2312" w:hAnsi="仿宋_GB2312" w:eastAsia="仿宋_GB2312" w:cs="仿宋_GB2312"/>
          <w:color w:val="auto"/>
          <w:u w:val="single"/>
        </w:rPr>
        <w:t xml:space="preserve">（填写“工作及义务的具体内容”） </w:t>
      </w:r>
      <w:r>
        <w:rPr>
          <w:rFonts w:ascii="仿宋_GB2312" w:hAnsi="仿宋_GB2312" w:eastAsia="仿宋_GB2312" w:cs="仿宋_GB2312"/>
          <w:color w:val="auto"/>
        </w:rPr>
        <w:t>；</w:t>
      </w:r>
    </w:p>
    <w:p>
      <w:pPr>
        <w:pStyle w:val="14"/>
        <w:ind w:firstLine="480"/>
        <w:jc w:val="left"/>
        <w:rPr>
          <w:color w:val="auto"/>
        </w:rPr>
      </w:pPr>
      <w:r>
        <w:rPr>
          <w:rFonts w:ascii="仿宋_GB2312" w:hAnsi="仿宋_GB2312" w:eastAsia="仿宋_GB2312" w:cs="仿宋_GB2312"/>
          <w:color w:val="auto"/>
        </w:rPr>
        <w:t>2、成员方：</w:t>
      </w:r>
    </w:p>
    <w:p>
      <w:pPr>
        <w:pStyle w:val="14"/>
        <w:ind w:firstLine="480"/>
        <w:jc w:val="left"/>
        <w:rPr>
          <w:color w:val="auto"/>
        </w:rPr>
      </w:pPr>
      <w:r>
        <w:rPr>
          <w:rFonts w:ascii="仿宋_GB2312" w:hAnsi="仿宋_GB2312" w:eastAsia="仿宋_GB2312" w:cs="仿宋_GB2312"/>
          <w:color w:val="auto"/>
        </w:rPr>
        <w:t>2.1（成员一的全称）：</w:t>
      </w:r>
      <w:r>
        <w:rPr>
          <w:rFonts w:ascii="仿宋_GB2312" w:hAnsi="仿宋_GB2312" w:eastAsia="仿宋_GB2312" w:cs="仿宋_GB2312"/>
          <w:color w:val="auto"/>
          <w:u w:val="single"/>
        </w:rPr>
        <w:t>（填写“工作及义务的具体内容”）</w:t>
      </w:r>
      <w:r>
        <w:rPr>
          <w:rFonts w:ascii="仿宋_GB2312" w:hAnsi="仿宋_GB2312" w:eastAsia="仿宋_GB2312" w:cs="仿宋_GB2312"/>
          <w:color w:val="auto"/>
        </w:rPr>
        <w:t xml:space="preserve"> ；</w:t>
      </w:r>
    </w:p>
    <w:p>
      <w:pPr>
        <w:pStyle w:val="14"/>
        <w:ind w:firstLine="480"/>
        <w:jc w:val="left"/>
        <w:rPr>
          <w:color w:val="auto"/>
        </w:rPr>
      </w:pPr>
      <w:r>
        <w:rPr>
          <w:rFonts w:ascii="仿宋_GB2312" w:hAnsi="仿宋_GB2312" w:eastAsia="仿宋_GB2312" w:cs="仿宋_GB2312"/>
          <w:color w:val="auto"/>
        </w:rPr>
        <w:t>……</w:t>
      </w:r>
    </w:p>
    <w:p>
      <w:pPr>
        <w:pStyle w:val="14"/>
        <w:ind w:firstLine="480"/>
        <w:jc w:val="left"/>
        <w:rPr>
          <w:color w:val="auto"/>
        </w:rPr>
      </w:pPr>
      <w:r>
        <w:rPr>
          <w:rFonts w:ascii="仿宋_GB2312" w:hAnsi="仿宋_GB2312" w:eastAsia="仿宋_GB2312" w:cs="仿宋_GB2312"/>
          <w:color w:val="auto"/>
        </w:rPr>
        <w:t>二、联合体各方的合同金额占比，具体如下：</w:t>
      </w:r>
    </w:p>
    <w:p>
      <w:pPr>
        <w:pStyle w:val="14"/>
        <w:ind w:firstLine="480"/>
        <w:jc w:val="left"/>
        <w:rPr>
          <w:color w:val="auto"/>
        </w:rPr>
      </w:pPr>
      <w:r>
        <w:rPr>
          <w:rFonts w:ascii="仿宋_GB2312" w:hAnsi="仿宋_GB2312" w:eastAsia="仿宋_GB2312" w:cs="仿宋_GB2312"/>
          <w:color w:val="auto"/>
        </w:rPr>
        <w:t>1.牵头方（</w:t>
      </w:r>
      <w:r>
        <w:rPr>
          <w:rFonts w:ascii="仿宋_GB2312" w:hAnsi="仿宋_GB2312" w:eastAsia="仿宋_GB2312" w:cs="仿宋_GB2312"/>
          <w:color w:val="auto"/>
          <w:u w:val="single"/>
        </w:rPr>
        <w:t xml:space="preserve"> 全称</w:t>
      </w:r>
      <w:r>
        <w:rPr>
          <w:rFonts w:ascii="仿宋_GB2312" w:hAnsi="仿宋_GB2312" w:eastAsia="仿宋_GB2312" w:cs="仿宋_GB2312"/>
          <w:color w:val="auto"/>
        </w:rPr>
        <w:t xml:space="preserve"> ）的合同金额占合同总额的</w:t>
      </w:r>
      <w:r>
        <w:rPr>
          <w:rFonts w:ascii="仿宋_GB2312" w:hAnsi="仿宋_GB2312" w:eastAsia="仿宋_GB2312" w:cs="仿宋_GB2312"/>
          <w:color w:val="auto"/>
          <w:u w:val="single"/>
        </w:rPr>
        <w:t>　　</w:t>
      </w:r>
      <w:r>
        <w:rPr>
          <w:rFonts w:ascii="仿宋_GB2312" w:hAnsi="仿宋_GB2312" w:eastAsia="仿宋_GB2312" w:cs="仿宋_GB2312"/>
          <w:color w:val="auto"/>
        </w:rPr>
        <w:t>%；</w:t>
      </w:r>
    </w:p>
    <w:p>
      <w:pPr>
        <w:pStyle w:val="14"/>
        <w:ind w:firstLine="480"/>
        <w:jc w:val="left"/>
        <w:rPr>
          <w:color w:val="auto"/>
        </w:rPr>
      </w:pPr>
      <w:r>
        <w:rPr>
          <w:rFonts w:ascii="仿宋_GB2312" w:hAnsi="仿宋_GB2312" w:eastAsia="仿宋_GB2312" w:cs="仿宋_GB2312"/>
          <w:color w:val="auto"/>
        </w:rPr>
        <w:t>2.成员方：</w:t>
      </w:r>
    </w:p>
    <w:p>
      <w:pPr>
        <w:pStyle w:val="14"/>
        <w:ind w:firstLine="480"/>
        <w:jc w:val="left"/>
        <w:rPr>
          <w:color w:val="auto"/>
        </w:rPr>
      </w:pPr>
      <w:r>
        <w:rPr>
          <w:rFonts w:ascii="仿宋_GB2312" w:hAnsi="仿宋_GB2312" w:eastAsia="仿宋_GB2312" w:cs="仿宋_GB2312"/>
          <w:color w:val="auto"/>
        </w:rPr>
        <w:t>2.1（</w:t>
      </w:r>
      <w:r>
        <w:rPr>
          <w:rFonts w:ascii="仿宋_GB2312" w:hAnsi="仿宋_GB2312" w:eastAsia="仿宋_GB2312" w:cs="仿宋_GB2312"/>
          <w:color w:val="auto"/>
          <w:u w:val="single"/>
        </w:rPr>
        <w:t xml:space="preserve"> 成员1的全称 </w:t>
      </w:r>
      <w:r>
        <w:rPr>
          <w:rFonts w:ascii="仿宋_GB2312" w:hAnsi="仿宋_GB2312" w:eastAsia="仿宋_GB2312" w:cs="仿宋_GB2312"/>
          <w:color w:val="auto"/>
        </w:rPr>
        <w:t>）的合同金额占合同总额的</w:t>
      </w:r>
      <w:r>
        <w:rPr>
          <w:rFonts w:ascii="仿宋_GB2312" w:hAnsi="仿宋_GB2312" w:eastAsia="仿宋_GB2312" w:cs="仿宋_GB2312"/>
          <w:color w:val="auto"/>
          <w:u w:val="single"/>
        </w:rPr>
        <w:t>　　</w:t>
      </w:r>
      <w:r>
        <w:rPr>
          <w:rFonts w:ascii="仿宋_GB2312" w:hAnsi="仿宋_GB2312" w:eastAsia="仿宋_GB2312" w:cs="仿宋_GB2312"/>
          <w:color w:val="auto"/>
        </w:rPr>
        <w:t>%；</w:t>
      </w:r>
    </w:p>
    <w:p>
      <w:pPr>
        <w:pStyle w:val="14"/>
        <w:ind w:firstLine="480"/>
        <w:jc w:val="left"/>
        <w:rPr>
          <w:color w:val="auto"/>
        </w:rPr>
      </w:pPr>
      <w:r>
        <w:rPr>
          <w:rFonts w:ascii="仿宋_GB2312" w:hAnsi="仿宋_GB2312" w:eastAsia="仿宋_GB2312" w:cs="仿宋_GB2312"/>
          <w:color w:val="auto"/>
        </w:rPr>
        <w:t>……</w:t>
      </w:r>
    </w:p>
    <w:p>
      <w:pPr>
        <w:pStyle w:val="14"/>
        <w:ind w:firstLine="480"/>
        <w:jc w:val="left"/>
        <w:rPr>
          <w:color w:val="auto"/>
        </w:rPr>
      </w:pPr>
      <w:r>
        <w:rPr>
          <w:rFonts w:ascii="仿宋_GB2312" w:hAnsi="仿宋_GB2312" w:eastAsia="仿宋_GB2312" w:cs="仿宋_GB2312"/>
          <w:color w:val="auto"/>
        </w:rPr>
        <w:t>三、联合体各方约定：</w:t>
      </w:r>
    </w:p>
    <w:p>
      <w:pPr>
        <w:pStyle w:val="14"/>
        <w:ind w:firstLine="480"/>
        <w:jc w:val="left"/>
        <w:rPr>
          <w:color w:val="auto"/>
        </w:rPr>
      </w:pPr>
      <w:r>
        <w:rPr>
          <w:rFonts w:ascii="仿宋_GB2312" w:hAnsi="仿宋_GB2312" w:eastAsia="仿宋_GB2312" w:cs="仿宋_GB2312"/>
          <w:color w:val="auto"/>
        </w:rPr>
        <w:t>1、由</w:t>
      </w:r>
      <w:r>
        <w:rPr>
          <w:rFonts w:ascii="仿宋_GB2312" w:hAnsi="仿宋_GB2312" w:eastAsia="仿宋_GB2312" w:cs="仿宋_GB2312"/>
          <w:color w:val="auto"/>
          <w:u w:val="single"/>
        </w:rPr>
        <w:t>（填写“牵头方的全称”）代表联合体办理参加本项目报价的有关事宜（包括但不限于：注册账号、派出供应商人代表、提交电子响应文件及参加开标、谈判、澄清等），在此过程中，供应商代表签字的一切文件和处理结果，联合体均予以认可并对此承担责任。</w:t>
      </w:r>
    </w:p>
    <w:p>
      <w:pPr>
        <w:pStyle w:val="14"/>
        <w:ind w:firstLine="480"/>
        <w:jc w:val="left"/>
        <w:rPr>
          <w:color w:val="auto"/>
        </w:rPr>
      </w:pPr>
      <w:r>
        <w:rPr>
          <w:rFonts w:ascii="仿宋_GB2312" w:hAnsi="仿宋_GB2312" w:eastAsia="仿宋_GB2312" w:cs="仿宋_GB2312"/>
          <w:color w:val="auto"/>
        </w:rPr>
        <w:t>2、联合体各方约定由</w:t>
      </w:r>
      <w:r>
        <w:rPr>
          <w:rFonts w:ascii="仿宋_GB2312" w:hAnsi="仿宋_GB2312" w:eastAsia="仿宋_GB2312" w:cs="仿宋_GB2312"/>
          <w:color w:val="auto"/>
          <w:u w:val="single"/>
        </w:rPr>
        <w:t>（填写“牵头方的全称”）代表联合体办理磋商保证金事宜。</w:t>
      </w:r>
    </w:p>
    <w:p>
      <w:pPr>
        <w:pStyle w:val="14"/>
        <w:ind w:firstLine="480"/>
        <w:jc w:val="left"/>
        <w:rPr>
          <w:color w:val="auto"/>
        </w:rPr>
      </w:pPr>
      <w:r>
        <w:rPr>
          <w:rFonts w:ascii="仿宋_GB2312" w:hAnsi="仿宋_GB2312" w:eastAsia="仿宋_GB2312" w:cs="仿宋_GB2312"/>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4"/>
        <w:ind w:firstLine="480"/>
        <w:jc w:val="left"/>
        <w:rPr>
          <w:color w:val="auto"/>
        </w:rPr>
      </w:pPr>
      <w:r>
        <w:rPr>
          <w:rFonts w:ascii="仿宋_GB2312" w:hAnsi="仿宋_GB2312" w:eastAsia="仿宋_GB2312" w:cs="仿宋_GB2312"/>
          <w:color w:val="auto"/>
        </w:rPr>
        <w:t>四、若中标，牵头方将代表联合体与采购人就合同签订事宜进行协商；若协商一致，则联合体各方将共同与采购人签订政府采购合同，并就政府采购合同约定的事项对采购人承担连带责任。</w:t>
      </w:r>
    </w:p>
    <w:p>
      <w:pPr>
        <w:pStyle w:val="14"/>
        <w:ind w:firstLine="480"/>
        <w:jc w:val="left"/>
        <w:rPr>
          <w:color w:val="auto"/>
        </w:rPr>
      </w:pPr>
      <w:r>
        <w:rPr>
          <w:rFonts w:ascii="仿宋_GB2312" w:hAnsi="仿宋_GB2312" w:eastAsia="仿宋_GB2312" w:cs="仿宋_GB2312"/>
          <w:color w:val="auto"/>
        </w:rPr>
        <w:t>五、本协议自签署之日起生效，政府采购合同履行完毕后自动失效。</w:t>
      </w:r>
    </w:p>
    <w:p>
      <w:pPr>
        <w:pStyle w:val="14"/>
        <w:ind w:firstLine="480"/>
        <w:jc w:val="left"/>
        <w:rPr>
          <w:color w:val="auto"/>
        </w:rPr>
      </w:pPr>
      <w:r>
        <w:rPr>
          <w:rFonts w:ascii="仿宋_GB2312" w:hAnsi="仿宋_GB2312" w:eastAsia="仿宋_GB2312" w:cs="仿宋_GB2312"/>
          <w:color w:val="auto"/>
        </w:rPr>
        <w:t>六、本协议一式</w:t>
      </w:r>
      <w:r>
        <w:rPr>
          <w:rFonts w:ascii="仿宋_GB2312" w:hAnsi="仿宋_GB2312" w:eastAsia="仿宋_GB2312" w:cs="仿宋_GB2312"/>
          <w:color w:val="auto"/>
          <w:u w:val="single"/>
        </w:rPr>
        <w:t>（填写具体份数）</w:t>
      </w:r>
      <w:r>
        <w:rPr>
          <w:rFonts w:ascii="仿宋_GB2312" w:hAnsi="仿宋_GB2312" w:eastAsia="仿宋_GB2312" w:cs="仿宋_GB2312"/>
          <w:color w:val="auto"/>
        </w:rPr>
        <w:t>份，联合体各方各执一份，电子响应文件中提交一份。</w:t>
      </w:r>
    </w:p>
    <w:p>
      <w:pPr>
        <w:pStyle w:val="14"/>
        <w:ind w:firstLine="480"/>
        <w:jc w:val="left"/>
        <w:rPr>
          <w:color w:val="auto"/>
        </w:rPr>
      </w:pPr>
      <w:r>
        <w:rPr>
          <w:rFonts w:ascii="仿宋_GB2312" w:hAnsi="仿宋_GB2312" w:eastAsia="仿宋_GB2312" w:cs="仿宋_GB2312"/>
          <w:color w:val="auto"/>
        </w:rPr>
        <w:t>（以下无正文）</w:t>
      </w:r>
    </w:p>
    <w:p>
      <w:pPr>
        <w:pStyle w:val="14"/>
        <w:ind w:firstLine="480"/>
        <w:jc w:val="left"/>
        <w:rPr>
          <w:color w:val="auto"/>
        </w:rPr>
      </w:pPr>
      <w:r>
        <w:rPr>
          <w:rFonts w:ascii="仿宋_GB2312" w:hAnsi="仿宋_GB2312" w:eastAsia="仿宋_GB2312" w:cs="仿宋_GB2312"/>
          <w:color w:val="auto"/>
        </w:rPr>
        <w:t>牵头方：</w:t>
      </w:r>
      <w:r>
        <w:rPr>
          <w:rFonts w:ascii="仿宋_GB2312" w:hAnsi="仿宋_GB2312" w:eastAsia="仿宋_GB2312" w:cs="仿宋_GB2312"/>
          <w:color w:val="auto"/>
          <w:u w:val="single"/>
        </w:rPr>
        <w:t>（全称并加盖单位公章）</w:t>
      </w:r>
    </w:p>
    <w:p>
      <w:pPr>
        <w:pStyle w:val="14"/>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pPr>
        <w:pStyle w:val="14"/>
        <w:ind w:firstLine="480"/>
        <w:jc w:val="left"/>
        <w:rPr>
          <w:color w:val="auto"/>
        </w:rPr>
      </w:pPr>
      <w:r>
        <w:rPr>
          <w:rFonts w:ascii="仿宋_GB2312" w:hAnsi="仿宋_GB2312" w:eastAsia="仿宋_GB2312" w:cs="仿宋_GB2312"/>
          <w:color w:val="auto"/>
        </w:rPr>
        <w:t>成员一：</w:t>
      </w:r>
      <w:r>
        <w:rPr>
          <w:rFonts w:ascii="仿宋_GB2312" w:hAnsi="仿宋_GB2312" w:eastAsia="仿宋_GB2312" w:cs="仿宋_GB2312"/>
          <w:color w:val="auto"/>
          <w:u w:val="single"/>
        </w:rPr>
        <w:t>（全称并加盖成员一的单位公章）</w:t>
      </w:r>
    </w:p>
    <w:p>
      <w:pPr>
        <w:pStyle w:val="14"/>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pPr>
        <w:pStyle w:val="14"/>
        <w:ind w:firstLine="480"/>
        <w:jc w:val="left"/>
        <w:rPr>
          <w:color w:val="auto"/>
        </w:rPr>
      </w:pPr>
      <w:r>
        <w:rPr>
          <w:rFonts w:ascii="仿宋_GB2312" w:hAnsi="仿宋_GB2312" w:eastAsia="仿宋_GB2312" w:cs="仿宋_GB2312"/>
          <w:color w:val="auto"/>
        </w:rPr>
        <w:t>……</w:t>
      </w:r>
    </w:p>
    <w:p>
      <w:pPr>
        <w:pStyle w:val="14"/>
        <w:ind w:firstLine="480"/>
        <w:jc w:val="left"/>
        <w:rPr>
          <w:color w:val="auto"/>
        </w:rPr>
      </w:pPr>
      <w:r>
        <w:rPr>
          <w:rFonts w:ascii="仿宋_GB2312" w:hAnsi="仿宋_GB2312" w:eastAsia="仿宋_GB2312" w:cs="仿宋_GB2312"/>
          <w:color w:val="auto"/>
        </w:rPr>
        <w:t>成员**：</w:t>
      </w:r>
      <w:r>
        <w:rPr>
          <w:rFonts w:ascii="仿宋_GB2312" w:hAnsi="仿宋_GB2312" w:eastAsia="仿宋_GB2312" w:cs="仿宋_GB2312"/>
          <w:color w:val="auto"/>
          <w:u w:val="single"/>
        </w:rPr>
        <w:t>（全称并加盖成员**的单位公章）</w:t>
      </w:r>
    </w:p>
    <w:p>
      <w:pPr>
        <w:pStyle w:val="14"/>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pPr>
        <w:pStyle w:val="14"/>
        <w:ind w:firstLine="480"/>
        <w:jc w:val="right"/>
        <w:rPr>
          <w:color w:val="auto"/>
        </w:rPr>
      </w:pPr>
      <w:r>
        <w:rPr>
          <w:rFonts w:ascii="仿宋_GB2312" w:hAnsi="仿宋_GB2312" w:eastAsia="仿宋_GB2312" w:cs="仿宋_GB2312"/>
          <w:color w:val="auto"/>
        </w:rPr>
        <w:t>签署日期：</w:t>
      </w:r>
      <w:r>
        <w:rPr>
          <w:rFonts w:ascii="仿宋_GB2312" w:hAnsi="仿宋_GB2312" w:eastAsia="仿宋_GB2312" w:cs="仿宋_GB2312"/>
          <w:color w:val="auto"/>
          <w:u w:val="single"/>
        </w:rPr>
        <w:t>　　年　　月　　日</w:t>
      </w:r>
    </w:p>
    <w:p>
      <w:pPr>
        <w:pStyle w:val="14"/>
        <w:ind w:firstLine="480"/>
        <w:jc w:val="left"/>
        <w:rPr>
          <w:color w:val="auto"/>
        </w:rPr>
      </w:pPr>
      <w:r>
        <w:rPr>
          <w:rFonts w:ascii="仿宋_GB2312" w:hAnsi="仿宋_GB2312" w:eastAsia="仿宋_GB2312" w:cs="仿宋_GB2312"/>
          <w:color w:val="auto"/>
        </w:rPr>
        <w:t>※注意：</w:t>
      </w:r>
    </w:p>
    <w:p>
      <w:pPr>
        <w:pStyle w:val="14"/>
        <w:ind w:firstLine="480"/>
        <w:jc w:val="left"/>
        <w:rPr>
          <w:color w:val="auto"/>
        </w:rPr>
      </w:pPr>
      <w:r>
        <w:rPr>
          <w:rFonts w:ascii="仿宋_GB2312" w:hAnsi="仿宋_GB2312" w:eastAsia="仿宋_GB2312" w:cs="仿宋_GB2312"/>
          <w:color w:val="auto"/>
        </w:rPr>
        <w:t>1、磋商文件接受联合体报价且供应商为联合体的，供应商应提供本协议；否则无须提供。</w:t>
      </w:r>
    </w:p>
    <w:p>
      <w:pPr>
        <w:pStyle w:val="14"/>
        <w:ind w:firstLine="480"/>
        <w:jc w:val="left"/>
        <w:rPr>
          <w:color w:val="auto"/>
        </w:rPr>
      </w:pPr>
      <w:r>
        <w:rPr>
          <w:rFonts w:ascii="仿宋_GB2312" w:hAnsi="仿宋_GB2312" w:eastAsia="仿宋_GB2312" w:cs="仿宋_GB2312"/>
          <w:color w:val="auto"/>
        </w:rPr>
        <w:t>2、本协议由委托代理人签字或盖章的，应按照本章载明的格式提供“单位授权书”。</w:t>
      </w:r>
    </w:p>
    <w:p>
      <w:pPr>
        <w:pStyle w:val="14"/>
        <w:ind w:firstLine="480"/>
        <w:jc w:val="left"/>
        <w:rPr>
          <w:color w:val="auto"/>
        </w:rPr>
      </w:pPr>
      <w:r>
        <w:rPr>
          <w:rFonts w:ascii="仿宋_GB2312" w:hAnsi="仿宋_GB2312" w:eastAsia="仿宋_GB2312" w:cs="仿宋_GB2312"/>
          <w:color w:val="auto"/>
        </w:rPr>
        <w:t>3、在以联合体形式落实中小企业预留份额项目中，供应商除了要提供《中小企业声明函》，还需提供本协议。</w:t>
      </w:r>
    </w:p>
    <w:p>
      <w:pPr>
        <w:pStyle w:val="14"/>
        <w:ind w:firstLine="480"/>
        <w:jc w:val="left"/>
        <w:rPr>
          <w:color w:val="auto"/>
        </w:rPr>
      </w:pPr>
      <w:r>
        <w:rPr>
          <w:rFonts w:ascii="仿宋_GB2312" w:hAnsi="仿宋_GB2312" w:eastAsia="仿宋_GB2312" w:cs="仿宋_GB2312"/>
          <w:color w:val="auto"/>
        </w:rPr>
        <w:t>4、在以联合体形式落实中小企业预留份额项目中，供应商除了要提供《中小企业声明函》，还需提供本协议。</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3"/>
        <w:rPr>
          <w:color w:val="auto"/>
        </w:rPr>
      </w:pPr>
      <w:r>
        <w:rPr>
          <w:rFonts w:ascii="仿宋_GB2312" w:hAnsi="仿宋_GB2312" w:eastAsia="仿宋_GB2312" w:cs="仿宋_GB2312"/>
          <w:b/>
          <w:color w:val="auto"/>
          <w:sz w:val="24"/>
        </w:rPr>
        <w:t>附件3-7 分包意向协议（若有）</w:t>
      </w:r>
    </w:p>
    <w:p>
      <w:pPr>
        <w:pStyle w:val="14"/>
        <w:ind w:firstLine="480"/>
        <w:jc w:val="left"/>
        <w:rPr>
          <w:color w:val="auto"/>
        </w:rPr>
      </w:pPr>
      <w:r>
        <w:rPr>
          <w:rFonts w:ascii="仿宋_GB2312" w:hAnsi="仿宋_GB2312" w:eastAsia="仿宋_GB2312" w:cs="仿宋_GB2312"/>
          <w:color w:val="auto"/>
        </w:rPr>
        <w:t>甲方（总包方）：</w:t>
      </w:r>
      <w:r>
        <w:rPr>
          <w:rFonts w:ascii="仿宋_GB2312" w:hAnsi="仿宋_GB2312" w:eastAsia="仿宋_GB2312" w:cs="仿宋_GB2312"/>
          <w:color w:val="auto"/>
          <w:u w:val="single"/>
        </w:rPr>
        <w:t>　　　　　　　</w:t>
      </w:r>
      <w:r>
        <w:rPr>
          <w:rFonts w:ascii="仿宋_GB2312" w:hAnsi="仿宋_GB2312" w:eastAsia="仿宋_GB2312" w:cs="仿宋_GB2312"/>
          <w:color w:val="auto"/>
        </w:rPr>
        <w:t>（即本项目的供应商）</w:t>
      </w:r>
    </w:p>
    <w:p>
      <w:pPr>
        <w:pStyle w:val="14"/>
        <w:ind w:firstLine="480"/>
        <w:jc w:val="left"/>
        <w:rPr>
          <w:color w:val="auto"/>
        </w:rPr>
      </w:pPr>
      <w:r>
        <w:rPr>
          <w:rFonts w:ascii="仿宋_GB2312" w:hAnsi="仿宋_GB2312" w:eastAsia="仿宋_GB2312" w:cs="仿宋_GB2312"/>
          <w:color w:val="auto"/>
        </w:rPr>
        <w:t>乙方（分包方）：</w:t>
      </w:r>
      <w:r>
        <w:rPr>
          <w:rFonts w:ascii="仿宋_GB2312" w:hAnsi="仿宋_GB2312" w:eastAsia="仿宋_GB2312" w:cs="仿宋_GB2312"/>
          <w:color w:val="auto"/>
          <w:u w:val="single"/>
        </w:rPr>
        <w:t>　　　　　　　</w:t>
      </w:r>
    </w:p>
    <w:p>
      <w:pPr>
        <w:pStyle w:val="14"/>
        <w:ind w:firstLine="480"/>
        <w:jc w:val="left"/>
        <w:rPr>
          <w:color w:val="auto"/>
        </w:rPr>
      </w:pPr>
      <w:r>
        <w:rPr>
          <w:rFonts w:ascii="仿宋_GB2312" w:hAnsi="仿宋_GB2312" w:eastAsia="仿宋_GB2312" w:cs="仿宋_GB2312"/>
          <w:color w:val="auto"/>
        </w:rPr>
        <w:t>兹有甲方参加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 xml:space="preserve"> 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）的政府采购活动。甲方期望将采购项目的部分采购标的分包给乙方完成，而乙方保证能够向甲方提供本协议项下的采购标的，甲、乙双方就合同分包的有关事宜达成下列协议：</w:t>
      </w:r>
    </w:p>
    <w:p>
      <w:pPr>
        <w:pStyle w:val="14"/>
        <w:ind w:firstLine="480"/>
        <w:jc w:val="left"/>
        <w:rPr>
          <w:color w:val="auto"/>
        </w:rPr>
      </w:pPr>
      <w:r>
        <w:rPr>
          <w:rFonts w:ascii="仿宋_GB2312" w:hAnsi="仿宋_GB2312" w:eastAsia="仿宋_GB2312" w:cs="仿宋_GB2312"/>
          <w:color w:val="auto"/>
        </w:rPr>
        <w:t>一、分包标的</w:t>
      </w:r>
    </w:p>
    <w:p>
      <w:pPr>
        <w:pStyle w:val="14"/>
        <w:ind w:firstLine="480"/>
        <w:jc w:val="left"/>
        <w:rPr>
          <w:color w:val="auto"/>
        </w:rPr>
      </w:pPr>
      <w:r>
        <w:rPr>
          <w:rFonts w:ascii="仿宋_GB2312" w:hAnsi="仿宋_GB2312" w:eastAsia="仿宋_GB2312" w:cs="仿宋_GB2312"/>
          <w:color w:val="auto"/>
          <w:u w:val="single"/>
        </w:rPr>
        <w:t>（根据双方的意向填写，可以是表格或文字描述）。</w:t>
      </w:r>
    </w:p>
    <w:p>
      <w:pPr>
        <w:pStyle w:val="14"/>
        <w:ind w:firstLine="480"/>
        <w:jc w:val="left"/>
        <w:rPr>
          <w:color w:val="auto"/>
        </w:rPr>
      </w:pPr>
      <w:r>
        <w:rPr>
          <w:rFonts w:ascii="仿宋_GB2312" w:hAnsi="仿宋_GB2312" w:eastAsia="仿宋_GB2312" w:cs="仿宋_GB2312"/>
          <w:color w:val="auto"/>
        </w:rPr>
        <w:t>二、分包合同金额占比</w:t>
      </w:r>
    </w:p>
    <w:p>
      <w:pPr>
        <w:pStyle w:val="14"/>
        <w:ind w:firstLine="480"/>
        <w:jc w:val="left"/>
        <w:rPr>
          <w:color w:val="auto"/>
        </w:rPr>
      </w:pPr>
      <w:r>
        <w:rPr>
          <w:rFonts w:ascii="仿宋_GB2312" w:hAnsi="仿宋_GB2312" w:eastAsia="仿宋_GB2312" w:cs="仿宋_GB2312"/>
          <w:color w:val="auto"/>
        </w:rPr>
        <w:t>分包合同价占报价总价的比例：</w:t>
      </w:r>
      <w:r>
        <w:rPr>
          <w:rFonts w:ascii="仿宋_GB2312" w:hAnsi="仿宋_GB2312" w:eastAsia="仿宋_GB2312" w:cs="仿宋_GB2312"/>
          <w:color w:val="auto"/>
          <w:u w:val="single"/>
        </w:rPr>
        <w:t>　　　　　</w:t>
      </w:r>
      <w:r>
        <w:rPr>
          <w:rFonts w:ascii="仿宋_GB2312" w:hAnsi="仿宋_GB2312" w:eastAsia="仿宋_GB2312" w:cs="仿宋_GB2312"/>
          <w:color w:val="auto"/>
        </w:rPr>
        <w:t>%</w:t>
      </w:r>
    </w:p>
    <w:p>
      <w:pPr>
        <w:pStyle w:val="14"/>
        <w:ind w:firstLine="480"/>
        <w:jc w:val="left"/>
        <w:rPr>
          <w:color w:val="auto"/>
        </w:rPr>
      </w:pPr>
      <w:r>
        <w:rPr>
          <w:rFonts w:ascii="仿宋_GB2312" w:hAnsi="仿宋_GB2312" w:eastAsia="仿宋_GB2312" w:cs="仿宋_GB2312"/>
          <w:color w:val="auto"/>
        </w:rPr>
        <w:t>三、其他条款</w:t>
      </w:r>
    </w:p>
    <w:p>
      <w:pPr>
        <w:pStyle w:val="14"/>
        <w:ind w:firstLine="480"/>
        <w:jc w:val="left"/>
        <w:rPr>
          <w:color w:val="auto"/>
        </w:rPr>
      </w:pPr>
      <w:r>
        <w:rPr>
          <w:rFonts w:ascii="仿宋_GB2312" w:hAnsi="仿宋_GB2312" w:eastAsia="仿宋_GB2312" w:cs="仿宋_GB2312"/>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color w:val="auto"/>
              </w:rPr>
              <w:t>甲方：</w:t>
            </w:r>
          </w:p>
        </w:tc>
        <w:tc>
          <w:tcPr>
            <w:tcW w:w="4153" w:type="dxa"/>
          </w:tcPr>
          <w:p>
            <w:pPr>
              <w:pStyle w:val="14"/>
              <w:jc w:val="left"/>
              <w:rPr>
                <w:color w:val="auto"/>
              </w:rPr>
            </w:pPr>
            <w:r>
              <w:rPr>
                <w:rFonts w:ascii="仿宋_GB2312" w:hAnsi="仿宋_GB2312" w:eastAsia="仿宋_GB2312" w:cs="仿宋_GB2312"/>
                <w:color w:val="auto"/>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color w:val="auto"/>
              </w:rPr>
              <w:t>住所：</w:t>
            </w:r>
          </w:p>
        </w:tc>
        <w:tc>
          <w:tcPr>
            <w:tcW w:w="4153" w:type="dxa"/>
          </w:tcPr>
          <w:p>
            <w:pPr>
              <w:pStyle w:val="14"/>
              <w:jc w:val="left"/>
              <w:rPr>
                <w:color w:val="auto"/>
              </w:rPr>
            </w:pPr>
            <w:r>
              <w:rPr>
                <w:rFonts w:ascii="仿宋_GB2312" w:hAnsi="仿宋_GB2312" w:eastAsia="仿宋_GB2312" w:cs="仿宋_GB2312"/>
                <w:color w:val="auto"/>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color w:val="auto"/>
              </w:rPr>
              <w:t>单位负责人或委托代理人：</w:t>
            </w:r>
          </w:p>
        </w:tc>
        <w:tc>
          <w:tcPr>
            <w:tcW w:w="4153" w:type="dxa"/>
          </w:tcPr>
          <w:p>
            <w:pPr>
              <w:pStyle w:val="14"/>
              <w:jc w:val="left"/>
              <w:rPr>
                <w:color w:val="auto"/>
              </w:rPr>
            </w:pPr>
            <w:r>
              <w:rPr>
                <w:rFonts w:ascii="仿宋_GB2312" w:hAnsi="仿宋_GB2312" w:eastAsia="仿宋_GB2312" w:cs="仿宋_GB2312"/>
                <w:color w:val="auto"/>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14"/>
              <w:jc w:val="left"/>
              <w:rPr>
                <w:color w:val="auto"/>
              </w:rPr>
            </w:pPr>
            <w:r>
              <w:rPr>
                <w:rFonts w:ascii="仿宋_GB2312" w:hAnsi="仿宋_GB2312" w:eastAsia="仿宋_GB2312" w:cs="仿宋_GB2312"/>
                <w:color w:val="auto"/>
              </w:rPr>
              <w:t>联系方法：</w:t>
            </w:r>
          </w:p>
        </w:tc>
        <w:tc>
          <w:tcPr>
            <w:tcW w:w="4153" w:type="dxa"/>
          </w:tcPr>
          <w:p>
            <w:pPr>
              <w:pStyle w:val="14"/>
              <w:jc w:val="left"/>
              <w:rPr>
                <w:color w:val="auto"/>
              </w:rPr>
            </w:pPr>
            <w:r>
              <w:rPr>
                <w:rFonts w:ascii="仿宋_GB2312" w:hAnsi="仿宋_GB2312" w:eastAsia="仿宋_GB2312" w:cs="仿宋_GB2312"/>
                <w:color w:val="auto"/>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color w:val="auto"/>
              </w:rPr>
              <w:t>开户银行：</w:t>
            </w:r>
          </w:p>
        </w:tc>
        <w:tc>
          <w:tcPr>
            <w:tcW w:w="4153" w:type="dxa"/>
          </w:tcPr>
          <w:p>
            <w:pPr>
              <w:pStyle w:val="14"/>
              <w:jc w:val="left"/>
              <w:rPr>
                <w:color w:val="auto"/>
              </w:rPr>
            </w:pPr>
            <w:r>
              <w:rPr>
                <w:rFonts w:ascii="仿宋_GB2312" w:hAnsi="仿宋_GB2312" w:eastAsia="仿宋_GB2312" w:cs="仿宋_GB2312"/>
                <w:color w:val="auto"/>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rPr>
                <w:color w:val="auto"/>
              </w:rPr>
            </w:pPr>
            <w:r>
              <w:rPr>
                <w:rFonts w:ascii="仿宋_GB2312" w:hAnsi="仿宋_GB2312" w:eastAsia="仿宋_GB2312" w:cs="仿宋_GB2312"/>
                <w:color w:val="auto"/>
              </w:rPr>
              <w:t>账号：</w:t>
            </w:r>
          </w:p>
        </w:tc>
        <w:tc>
          <w:tcPr>
            <w:tcW w:w="4153" w:type="dxa"/>
          </w:tcPr>
          <w:p>
            <w:pPr>
              <w:pStyle w:val="14"/>
              <w:jc w:val="left"/>
              <w:rPr>
                <w:color w:val="auto"/>
              </w:rPr>
            </w:pPr>
            <w:r>
              <w:rPr>
                <w:rFonts w:ascii="仿宋_GB2312" w:hAnsi="仿宋_GB2312" w:eastAsia="仿宋_GB2312" w:cs="仿宋_GB2312"/>
                <w:color w:val="auto"/>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4"/>
              <w:jc w:val="right"/>
              <w:rPr>
                <w:color w:val="auto"/>
              </w:rPr>
            </w:pPr>
            <w:r>
              <w:rPr>
                <w:rFonts w:ascii="仿宋_GB2312" w:hAnsi="仿宋_GB2312" w:eastAsia="仿宋_GB2312" w:cs="仿宋_GB2312"/>
                <w:color w:val="auto"/>
              </w:rPr>
              <w:t>签订地点：</w:t>
            </w:r>
            <w:r>
              <w:rPr>
                <w:rFonts w:ascii="仿宋_GB2312" w:hAnsi="仿宋_GB2312" w:eastAsia="仿宋_GB2312" w:cs="仿宋_GB2312"/>
                <w:color w:val="auto"/>
                <w:u w:val="single"/>
              </w:rPr>
              <w:t>　　　　　　　　　　</w:t>
            </w:r>
          </w:p>
          <w:p>
            <w:pPr>
              <w:pStyle w:val="14"/>
              <w:jc w:val="right"/>
              <w:rPr>
                <w:color w:val="auto"/>
              </w:rPr>
            </w:pPr>
            <w:r>
              <w:rPr>
                <w:rFonts w:ascii="仿宋_GB2312" w:hAnsi="仿宋_GB2312" w:eastAsia="仿宋_GB2312" w:cs="仿宋_GB2312"/>
                <w:color w:val="auto"/>
              </w:rPr>
              <w:t>签约日期：</w:t>
            </w:r>
            <w:r>
              <w:rPr>
                <w:rFonts w:ascii="仿宋_GB2312" w:hAnsi="仿宋_GB2312" w:eastAsia="仿宋_GB2312" w:cs="仿宋_GB2312"/>
                <w:color w:val="auto"/>
                <w:u w:val="single"/>
              </w:rPr>
              <w:t>　　年　　月　　日</w:t>
            </w:r>
          </w:p>
        </w:tc>
      </w:tr>
    </w:tbl>
    <w:p>
      <w:pPr>
        <w:pStyle w:val="14"/>
        <w:ind w:firstLine="480"/>
        <w:jc w:val="left"/>
        <w:rPr>
          <w:color w:val="auto"/>
        </w:rPr>
      </w:pPr>
      <w:r>
        <w:rPr>
          <w:rFonts w:ascii="仿宋_GB2312" w:hAnsi="仿宋_GB2312" w:eastAsia="仿宋_GB2312" w:cs="仿宋_GB2312"/>
          <w:color w:val="auto"/>
        </w:rPr>
        <w:t>※注意：</w:t>
      </w:r>
    </w:p>
    <w:p>
      <w:pPr>
        <w:pStyle w:val="14"/>
        <w:ind w:firstLine="480"/>
        <w:jc w:val="left"/>
        <w:rPr>
          <w:color w:val="auto"/>
        </w:rPr>
      </w:pPr>
      <w:r>
        <w:rPr>
          <w:rFonts w:ascii="仿宋_GB2312" w:hAnsi="仿宋_GB2312" w:eastAsia="仿宋_GB2312" w:cs="仿宋_GB2312"/>
          <w:color w:val="auto"/>
        </w:rPr>
        <w:t>1.磋商文件接受合同分包且供应商拟将合同分包的，应提供本协议；否则无须提供。</w:t>
      </w:r>
    </w:p>
    <w:p>
      <w:pPr>
        <w:pStyle w:val="14"/>
        <w:ind w:firstLine="480"/>
        <w:jc w:val="left"/>
        <w:rPr>
          <w:color w:val="auto"/>
        </w:rPr>
      </w:pPr>
      <w:r>
        <w:rPr>
          <w:rFonts w:ascii="仿宋_GB2312" w:hAnsi="仿宋_GB2312" w:eastAsia="仿宋_GB2312" w:cs="仿宋_GB2312"/>
          <w:color w:val="auto"/>
        </w:rPr>
        <w:t>2.本协议由委托代理人签字或盖章的，应按照本章载明的格式提供“单位授权书”。</w:t>
      </w:r>
    </w:p>
    <w:p>
      <w:pPr>
        <w:pStyle w:val="14"/>
        <w:ind w:firstLine="480"/>
        <w:jc w:val="left"/>
        <w:rPr>
          <w:color w:val="auto"/>
        </w:rPr>
      </w:pPr>
      <w:r>
        <w:rPr>
          <w:rFonts w:ascii="仿宋_GB2312" w:hAnsi="仿宋_GB2312" w:eastAsia="仿宋_GB2312" w:cs="仿宋_GB2312"/>
          <w:color w:val="auto"/>
        </w:rPr>
        <w:t>3.在以合同分包形式落实中小企业预留份额项目中，供应商除了要提供《中小企业声明函》，还需提供本协议。</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3"/>
        <w:rPr>
          <w:color w:val="auto"/>
        </w:rPr>
      </w:pPr>
      <w:r>
        <w:rPr>
          <w:rFonts w:ascii="仿宋_GB2312" w:hAnsi="仿宋_GB2312" w:eastAsia="仿宋_GB2312" w:cs="仿宋_GB2312"/>
          <w:b/>
          <w:color w:val="auto"/>
          <w:sz w:val="24"/>
        </w:rPr>
        <w:t>附件3-8 其它资格证明文件</w:t>
      </w:r>
    </w:p>
    <w:p>
      <w:pPr>
        <w:pStyle w:val="14"/>
        <w:jc w:val="center"/>
        <w:outlineLvl w:val="3"/>
        <w:rPr>
          <w:color w:val="auto"/>
        </w:rPr>
      </w:pPr>
      <w:r>
        <w:rPr>
          <w:rFonts w:ascii="仿宋_GB2312" w:hAnsi="仿宋_GB2312" w:eastAsia="仿宋_GB2312" w:cs="仿宋_GB2312"/>
          <w:b/>
          <w:color w:val="auto"/>
          <w:sz w:val="24"/>
        </w:rPr>
        <w:t>（若有）</w:t>
      </w:r>
    </w:p>
    <w:p>
      <w:pPr>
        <w:pStyle w:val="14"/>
        <w:ind w:firstLine="480"/>
        <w:jc w:val="left"/>
        <w:rPr>
          <w:color w:val="auto"/>
        </w:rPr>
      </w:pPr>
      <w:r>
        <w:rPr>
          <w:rFonts w:ascii="仿宋_GB2312" w:hAnsi="仿宋_GB2312" w:eastAsia="仿宋_GB2312" w:cs="仿宋_GB2312"/>
          <w:color w:val="auto"/>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14"/>
        <w:ind w:firstLine="480"/>
        <w:jc w:val="left"/>
        <w:rPr>
          <w:color w:val="auto"/>
        </w:rPr>
      </w:pPr>
      <w:r>
        <w:rPr>
          <w:rFonts w:ascii="仿宋_GB2312" w:hAnsi="仿宋_GB2312" w:eastAsia="仿宋_GB2312" w:cs="仿宋_GB2312"/>
          <w:color w:val="auto"/>
        </w:rPr>
        <w:t>2、若磋商文件规定接受联合体形式且供应商为联合体的，涉及联合体成员的其它资格证明文件在此处提供相关证明材料，并加盖供应商单位公章。</w:t>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供应商代表</w:t>
      </w:r>
      <w:r>
        <w:rPr>
          <w:rFonts w:ascii="仿宋_GB2312" w:hAnsi="仿宋_GB2312" w:eastAsia="仿宋_GB2312" w:cs="仿宋_GB2312"/>
          <w:color w:val="auto"/>
          <w:u w:val="single"/>
        </w:rPr>
        <w:t>　　　　　（签字）</w:t>
      </w:r>
    </w:p>
    <w:p>
      <w:pPr>
        <w:pStyle w:val="14"/>
        <w:ind w:firstLine="480"/>
        <w:jc w:val="left"/>
        <w:rPr>
          <w:color w:val="auto"/>
        </w:rPr>
      </w:pPr>
      <w:r>
        <w:rPr>
          <w:rFonts w:ascii="仿宋_GB2312" w:hAnsi="仿宋_GB2312" w:eastAsia="仿宋_GB2312" w:cs="仿宋_GB2312"/>
          <w:color w:val="auto"/>
        </w:rPr>
        <w:t>供应商名称</w:t>
      </w:r>
      <w:r>
        <w:rPr>
          <w:rFonts w:ascii="仿宋_GB2312" w:hAnsi="仿宋_GB2312" w:eastAsia="仿宋_GB2312" w:cs="仿宋_GB2312"/>
          <w:color w:val="auto"/>
          <w:u w:val="single"/>
        </w:rPr>
        <w:t>　　　　　（全称并加盖公章）</w:t>
      </w:r>
    </w:p>
    <w:p>
      <w:pPr>
        <w:pStyle w:val="14"/>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2"/>
        <w:rPr>
          <w:color w:val="auto"/>
        </w:rPr>
      </w:pPr>
      <w:r>
        <w:rPr>
          <w:rFonts w:ascii="仿宋_GB2312" w:hAnsi="仿宋_GB2312" w:eastAsia="仿宋_GB2312" w:cs="仿宋_GB2312"/>
          <w:b/>
          <w:color w:val="auto"/>
          <w:sz w:val="28"/>
        </w:rPr>
        <w:t>附件4 磋商保证金凭证</w:t>
      </w:r>
    </w:p>
    <w:p>
      <w:pPr>
        <w:pStyle w:val="14"/>
        <w:jc w:val="center"/>
        <w:outlineLvl w:val="3"/>
        <w:rPr>
          <w:color w:val="auto"/>
        </w:rPr>
      </w:pPr>
      <w:r>
        <w:rPr>
          <w:rFonts w:ascii="仿宋_GB2312" w:hAnsi="仿宋_GB2312" w:eastAsia="仿宋_GB2312" w:cs="仿宋_GB2312"/>
          <w:b/>
          <w:color w:val="auto"/>
          <w:sz w:val="24"/>
        </w:rPr>
        <w:t>编制说明</w:t>
      </w:r>
    </w:p>
    <w:p>
      <w:pPr>
        <w:pStyle w:val="14"/>
        <w:ind w:firstLine="480"/>
        <w:jc w:val="left"/>
        <w:rPr>
          <w:color w:val="auto"/>
        </w:rPr>
      </w:pPr>
      <w:r>
        <w:rPr>
          <w:rFonts w:ascii="仿宋_GB2312" w:hAnsi="仿宋_GB2312" w:eastAsia="仿宋_GB2312" w:cs="仿宋_GB2312"/>
          <w:color w:val="auto"/>
        </w:rP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14"/>
        <w:ind w:firstLine="480"/>
        <w:jc w:val="left"/>
        <w:rPr>
          <w:color w:val="auto"/>
        </w:rPr>
      </w:pPr>
      <w:r>
        <w:rPr>
          <w:rFonts w:ascii="仿宋_GB2312" w:hAnsi="仿宋_GB2312" w:eastAsia="仿宋_GB2312" w:cs="仿宋_GB2312"/>
          <w:color w:val="auto"/>
        </w:rPr>
        <w:t>2、磋商保证金是否已提交按照磋商文件规定执行。</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2"/>
        <w:rPr>
          <w:color w:val="auto"/>
        </w:rPr>
      </w:pPr>
      <w:r>
        <w:rPr>
          <w:rFonts w:ascii="仿宋_GB2312" w:hAnsi="仿宋_GB2312" w:eastAsia="仿宋_GB2312" w:cs="仿宋_GB2312"/>
          <w:b/>
          <w:color w:val="auto"/>
          <w:sz w:val="28"/>
        </w:rPr>
        <w:t>附件5-1 技术和服务要求响应表</w:t>
      </w:r>
    </w:p>
    <w:p>
      <w:pPr>
        <w:pStyle w:val="14"/>
        <w:ind w:firstLine="480"/>
        <w:jc w:val="left"/>
        <w:rPr>
          <w:color w:val="auto"/>
        </w:rPr>
      </w:pPr>
      <w:r>
        <w:rPr>
          <w:rFonts w:ascii="仿宋_GB2312" w:hAnsi="仿宋_GB2312" w:eastAsia="仿宋_GB2312" w:cs="仿宋_GB2312"/>
          <w:color w:val="auto"/>
        </w:rPr>
        <w:t>供应商名称：</w:t>
      </w:r>
      <w:r>
        <w:rPr>
          <w:rFonts w:ascii="仿宋_GB2312" w:hAnsi="仿宋_GB2312" w:eastAsia="仿宋_GB2312" w:cs="仿宋_GB2312"/>
          <w:color w:val="auto"/>
          <w:u w:val="single"/>
        </w:rPr>
        <w:t>（全称加盖单位公章）</w:t>
      </w: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14"/>
              <w:jc w:val="left"/>
              <w:rPr>
                <w:color w:val="auto"/>
              </w:rPr>
            </w:pPr>
            <w:r>
              <w:rPr>
                <w:rFonts w:ascii="仿宋_GB2312" w:hAnsi="仿宋_GB2312" w:eastAsia="仿宋_GB2312" w:cs="仿宋_GB2312"/>
                <w:color w:val="auto"/>
              </w:rPr>
              <w:t>采购包</w:t>
            </w:r>
          </w:p>
        </w:tc>
        <w:tc>
          <w:tcPr>
            <w:tcW w:w="1519" w:type="dxa"/>
          </w:tcPr>
          <w:p>
            <w:pPr>
              <w:pStyle w:val="14"/>
              <w:jc w:val="left"/>
              <w:rPr>
                <w:color w:val="auto"/>
              </w:rPr>
            </w:pPr>
            <w:r>
              <w:rPr>
                <w:rFonts w:ascii="仿宋_GB2312" w:hAnsi="仿宋_GB2312" w:eastAsia="仿宋_GB2312" w:cs="仿宋_GB2312"/>
                <w:color w:val="auto"/>
              </w:rPr>
              <w:t>章节条目号</w:t>
            </w:r>
          </w:p>
        </w:tc>
        <w:tc>
          <w:tcPr>
            <w:tcW w:w="2026" w:type="dxa"/>
          </w:tcPr>
          <w:p>
            <w:pPr>
              <w:pStyle w:val="14"/>
              <w:jc w:val="left"/>
              <w:rPr>
                <w:color w:val="auto"/>
              </w:rPr>
            </w:pPr>
            <w:r>
              <w:rPr>
                <w:rFonts w:ascii="仿宋_GB2312" w:hAnsi="仿宋_GB2312" w:eastAsia="仿宋_GB2312" w:cs="仿宋_GB2312"/>
                <w:color w:val="auto"/>
              </w:rPr>
              <w:t>竞争性磋商文件规定的技术和服务要求</w:t>
            </w:r>
          </w:p>
        </w:tc>
        <w:tc>
          <w:tcPr>
            <w:tcW w:w="2026" w:type="dxa"/>
          </w:tcPr>
          <w:p>
            <w:pPr>
              <w:pStyle w:val="14"/>
              <w:jc w:val="left"/>
              <w:rPr>
                <w:color w:val="auto"/>
              </w:rPr>
            </w:pPr>
            <w:r>
              <w:rPr>
                <w:rFonts w:ascii="仿宋_GB2312" w:hAnsi="仿宋_GB2312" w:eastAsia="仿宋_GB2312" w:cs="仿宋_GB2312"/>
                <w:color w:val="auto"/>
              </w:rPr>
              <w:t>响应文件响应承诺</w:t>
            </w:r>
          </w:p>
        </w:tc>
        <w:tc>
          <w:tcPr>
            <w:tcW w:w="2026" w:type="dxa"/>
          </w:tcPr>
          <w:p>
            <w:pPr>
              <w:pStyle w:val="14"/>
              <w:jc w:val="left"/>
              <w:rPr>
                <w:color w:val="auto"/>
              </w:rPr>
            </w:pPr>
            <w:r>
              <w:rPr>
                <w:rFonts w:ascii="仿宋_GB2312" w:hAnsi="仿宋_GB2312" w:eastAsia="仿宋_GB2312" w:cs="仿宋_GB2312"/>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rPr>
                <w:color w:val="auto"/>
              </w:rPr>
            </w:pPr>
          </w:p>
        </w:tc>
        <w:tc>
          <w:tcPr>
            <w:tcW w:w="1519"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rPr>
                <w:color w:val="auto"/>
              </w:rPr>
            </w:pPr>
          </w:p>
        </w:tc>
        <w:tc>
          <w:tcPr>
            <w:tcW w:w="1519"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09" w:type="dxa"/>
          </w:tcPr>
          <w:p>
            <w:pPr>
              <w:rPr>
                <w:color w:val="auto"/>
              </w:rPr>
            </w:pPr>
          </w:p>
        </w:tc>
        <w:tc>
          <w:tcPr>
            <w:tcW w:w="1519"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r>
    </w:tbl>
    <w:p>
      <w:pPr>
        <w:pStyle w:val="14"/>
        <w:jc w:val="left"/>
        <w:rPr>
          <w:color w:val="auto"/>
        </w:rPr>
      </w:pPr>
      <w:r>
        <w:rPr>
          <w:rFonts w:ascii="仿宋_GB2312" w:hAnsi="仿宋_GB2312" w:eastAsia="仿宋_GB2312" w:cs="仿宋_GB2312"/>
          <w:b/>
          <w:color w:val="auto"/>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4"/>
        <w:jc w:val="left"/>
        <w:rPr>
          <w:color w:val="auto"/>
        </w:rPr>
      </w:pPr>
      <w:r>
        <w:rPr>
          <w:rFonts w:ascii="仿宋_GB2312" w:hAnsi="仿宋_GB2312" w:eastAsia="仿宋_GB2312" w:cs="仿宋_GB2312"/>
          <w:b/>
          <w:color w:val="auto"/>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供应商代表签字：</w:t>
      </w:r>
      <w:r>
        <w:rPr>
          <w:rFonts w:ascii="仿宋_GB2312" w:hAnsi="仿宋_GB2312" w:eastAsia="仿宋_GB2312" w:cs="仿宋_GB2312"/>
          <w:color w:val="auto"/>
          <w:u w:val="single"/>
        </w:rPr>
        <w:t>　　　　　　　　　　</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3"/>
        <w:rPr>
          <w:color w:val="auto"/>
        </w:rPr>
      </w:pPr>
      <w:r>
        <w:rPr>
          <w:rFonts w:ascii="仿宋_GB2312" w:hAnsi="仿宋_GB2312" w:eastAsia="仿宋_GB2312" w:cs="仿宋_GB2312"/>
          <w:b/>
          <w:color w:val="auto"/>
          <w:sz w:val="24"/>
        </w:rPr>
        <w:t>附件5-2        商务条件和其它事项响应表</w:t>
      </w:r>
    </w:p>
    <w:p>
      <w:pPr>
        <w:pStyle w:val="14"/>
        <w:ind w:firstLine="480"/>
        <w:jc w:val="left"/>
        <w:rPr>
          <w:color w:val="auto"/>
        </w:rPr>
      </w:pPr>
      <w:r>
        <w:rPr>
          <w:rFonts w:ascii="仿宋_GB2312" w:hAnsi="仿宋_GB2312" w:eastAsia="仿宋_GB2312" w:cs="仿宋_GB2312"/>
          <w:color w:val="auto"/>
        </w:rPr>
        <w:t>供应商名称：</w:t>
      </w:r>
      <w:r>
        <w:rPr>
          <w:rFonts w:ascii="仿宋_GB2312" w:hAnsi="仿宋_GB2312" w:eastAsia="仿宋_GB2312" w:cs="仿宋_GB2312"/>
          <w:color w:val="auto"/>
          <w:u w:val="single"/>
        </w:rPr>
        <w:t>（全称加盖单位公章）</w:t>
      </w: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14"/>
              <w:jc w:val="left"/>
              <w:rPr>
                <w:color w:val="auto"/>
              </w:rPr>
            </w:pPr>
            <w:r>
              <w:rPr>
                <w:rFonts w:ascii="仿宋_GB2312" w:hAnsi="仿宋_GB2312" w:eastAsia="仿宋_GB2312" w:cs="仿宋_GB2312"/>
                <w:color w:val="auto"/>
              </w:rPr>
              <w:t>采购包</w:t>
            </w:r>
          </w:p>
        </w:tc>
        <w:tc>
          <w:tcPr>
            <w:tcW w:w="1519" w:type="dxa"/>
          </w:tcPr>
          <w:p>
            <w:pPr>
              <w:pStyle w:val="14"/>
              <w:jc w:val="left"/>
              <w:rPr>
                <w:color w:val="auto"/>
              </w:rPr>
            </w:pPr>
            <w:r>
              <w:rPr>
                <w:rFonts w:ascii="仿宋_GB2312" w:hAnsi="仿宋_GB2312" w:eastAsia="仿宋_GB2312" w:cs="仿宋_GB2312"/>
                <w:color w:val="auto"/>
              </w:rPr>
              <w:t>章节条目号</w:t>
            </w:r>
          </w:p>
        </w:tc>
        <w:tc>
          <w:tcPr>
            <w:tcW w:w="2026" w:type="dxa"/>
          </w:tcPr>
          <w:p>
            <w:pPr>
              <w:pStyle w:val="14"/>
              <w:jc w:val="left"/>
              <w:rPr>
                <w:color w:val="auto"/>
              </w:rPr>
            </w:pPr>
            <w:r>
              <w:rPr>
                <w:rFonts w:ascii="仿宋_GB2312" w:hAnsi="仿宋_GB2312" w:eastAsia="仿宋_GB2312" w:cs="仿宋_GB2312"/>
                <w:color w:val="auto"/>
              </w:rPr>
              <w:t>竞争性磋商文件规定的商务条件要求</w:t>
            </w:r>
          </w:p>
        </w:tc>
        <w:tc>
          <w:tcPr>
            <w:tcW w:w="2026" w:type="dxa"/>
          </w:tcPr>
          <w:p>
            <w:pPr>
              <w:pStyle w:val="14"/>
              <w:jc w:val="left"/>
              <w:rPr>
                <w:color w:val="auto"/>
              </w:rPr>
            </w:pPr>
            <w:r>
              <w:rPr>
                <w:rFonts w:ascii="仿宋_GB2312" w:hAnsi="仿宋_GB2312" w:eastAsia="仿宋_GB2312" w:cs="仿宋_GB2312"/>
                <w:color w:val="auto"/>
              </w:rPr>
              <w:t>响应文件响应承诺</w:t>
            </w:r>
          </w:p>
        </w:tc>
        <w:tc>
          <w:tcPr>
            <w:tcW w:w="2026" w:type="dxa"/>
          </w:tcPr>
          <w:p>
            <w:pPr>
              <w:pStyle w:val="14"/>
              <w:jc w:val="left"/>
              <w:rPr>
                <w:color w:val="auto"/>
              </w:rPr>
            </w:pPr>
            <w:r>
              <w:rPr>
                <w:rFonts w:ascii="仿宋_GB2312" w:hAnsi="仿宋_GB2312" w:eastAsia="仿宋_GB2312" w:cs="仿宋_GB2312"/>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rPr>
                <w:color w:val="auto"/>
              </w:rPr>
            </w:pPr>
          </w:p>
        </w:tc>
        <w:tc>
          <w:tcPr>
            <w:tcW w:w="1519"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rPr>
                <w:color w:val="auto"/>
              </w:rPr>
            </w:pPr>
          </w:p>
        </w:tc>
        <w:tc>
          <w:tcPr>
            <w:tcW w:w="1519"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09" w:type="dxa"/>
          </w:tcPr>
          <w:p>
            <w:pPr>
              <w:rPr>
                <w:color w:val="auto"/>
              </w:rPr>
            </w:pPr>
          </w:p>
        </w:tc>
        <w:tc>
          <w:tcPr>
            <w:tcW w:w="1519"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c>
          <w:tcPr>
            <w:tcW w:w="2026" w:type="dxa"/>
          </w:tcPr>
          <w:p>
            <w:pPr>
              <w:pStyle w:val="14"/>
              <w:jc w:val="left"/>
              <w:rPr>
                <w:color w:val="auto"/>
              </w:rPr>
            </w:pPr>
            <w:r>
              <w:rPr>
                <w:rFonts w:ascii="仿宋_GB2312" w:hAnsi="仿宋_GB2312" w:eastAsia="仿宋_GB2312" w:cs="仿宋_GB2312"/>
                <w:color w:val="auto"/>
              </w:rPr>
              <w:t xml:space="preserve">    </w:t>
            </w:r>
          </w:p>
        </w:tc>
      </w:tr>
    </w:tbl>
    <w:p>
      <w:pPr>
        <w:pStyle w:val="14"/>
        <w:jc w:val="left"/>
        <w:rPr>
          <w:color w:val="auto"/>
        </w:rPr>
      </w:pPr>
      <w:r>
        <w:rPr>
          <w:rFonts w:ascii="仿宋_GB2312" w:hAnsi="仿宋_GB2312" w:eastAsia="仿宋_GB2312" w:cs="仿宋_GB2312"/>
          <w:b/>
          <w:color w:val="auto"/>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4"/>
        <w:jc w:val="left"/>
        <w:rPr>
          <w:color w:val="auto"/>
        </w:rPr>
      </w:pPr>
      <w:r>
        <w:rPr>
          <w:rFonts w:ascii="仿宋_GB2312" w:hAnsi="仿宋_GB2312" w:eastAsia="仿宋_GB2312" w:cs="仿宋_GB2312"/>
          <w:b/>
          <w:color w:val="auto"/>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供应商代表签字：</w:t>
      </w:r>
      <w:r>
        <w:rPr>
          <w:rFonts w:ascii="仿宋_GB2312" w:hAnsi="仿宋_GB2312" w:eastAsia="仿宋_GB2312" w:cs="仿宋_GB2312"/>
          <w:color w:val="auto"/>
          <w:u w:val="single"/>
        </w:rPr>
        <w:t>　　　　　　　　　　</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2"/>
        <w:rPr>
          <w:color w:val="auto"/>
        </w:rPr>
      </w:pPr>
      <w:r>
        <w:rPr>
          <w:rFonts w:ascii="仿宋_GB2312" w:hAnsi="仿宋_GB2312" w:eastAsia="仿宋_GB2312" w:cs="仿宋_GB2312"/>
          <w:b/>
          <w:color w:val="auto"/>
          <w:sz w:val="28"/>
        </w:rPr>
        <w:t>附件6 相关技术、商务、服务响应承诺及资料</w:t>
      </w:r>
    </w:p>
    <w:p>
      <w:pPr>
        <w:pStyle w:val="14"/>
        <w:ind w:firstLine="480"/>
        <w:jc w:val="left"/>
        <w:rPr>
          <w:color w:val="auto"/>
        </w:rPr>
      </w:pPr>
      <w:r>
        <w:rPr>
          <w:rFonts w:ascii="仿宋_GB2312" w:hAnsi="仿宋_GB2312" w:eastAsia="仿宋_GB2312" w:cs="仿宋_GB2312"/>
          <w:color w:val="auto"/>
        </w:rPr>
        <w:t>说明：</w:t>
      </w:r>
    </w:p>
    <w:p>
      <w:pPr>
        <w:pStyle w:val="14"/>
        <w:ind w:firstLine="480"/>
        <w:jc w:val="left"/>
        <w:rPr>
          <w:color w:val="auto"/>
        </w:rPr>
      </w:pPr>
      <w:r>
        <w:rPr>
          <w:rFonts w:ascii="仿宋_GB2312" w:hAnsi="仿宋_GB2312" w:eastAsia="仿宋_GB2312" w:cs="仿宋_GB2312"/>
          <w:color w:val="auto"/>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14"/>
        <w:ind w:firstLine="480"/>
        <w:jc w:val="left"/>
        <w:rPr>
          <w:color w:val="auto"/>
        </w:rPr>
      </w:pPr>
      <w:r>
        <w:rPr>
          <w:rFonts w:ascii="仿宋_GB2312" w:hAnsi="仿宋_GB2312" w:eastAsia="仿宋_GB2312" w:cs="仿宋_GB2312"/>
          <w:color w:val="auto"/>
        </w:rPr>
        <w:t>2.如果没有特别要求的，供应商根据磋商文件的要求以及特点，提供相关技术、商务、服务响应承诺及资料，格式自拟。</w:t>
      </w:r>
      <w:r>
        <w:rPr>
          <w:color w:val="auto"/>
        </w:rPr>
        <w:br w:type="textWrapping"/>
      </w:r>
      <w:r>
        <w:rPr>
          <w:color w:val="auto"/>
        </w:rPr>
        <w:br w:type="textWrapping"/>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供应商代表</w:t>
      </w:r>
      <w:r>
        <w:rPr>
          <w:rFonts w:ascii="仿宋_GB2312" w:hAnsi="仿宋_GB2312" w:eastAsia="仿宋_GB2312" w:cs="仿宋_GB2312"/>
          <w:color w:val="auto"/>
          <w:u w:val="single"/>
        </w:rPr>
        <w:t>　　　　　（签字）</w:t>
      </w:r>
    </w:p>
    <w:p>
      <w:pPr>
        <w:pStyle w:val="14"/>
        <w:ind w:firstLine="480"/>
        <w:jc w:val="left"/>
        <w:rPr>
          <w:color w:val="auto"/>
        </w:rPr>
      </w:pPr>
      <w:r>
        <w:rPr>
          <w:rFonts w:ascii="仿宋_GB2312" w:hAnsi="仿宋_GB2312" w:eastAsia="仿宋_GB2312" w:cs="仿宋_GB2312"/>
          <w:color w:val="auto"/>
        </w:rPr>
        <w:t>供应商名称</w:t>
      </w:r>
      <w:r>
        <w:rPr>
          <w:rFonts w:ascii="仿宋_GB2312" w:hAnsi="仿宋_GB2312" w:eastAsia="仿宋_GB2312" w:cs="仿宋_GB2312"/>
          <w:color w:val="auto"/>
          <w:u w:val="single"/>
        </w:rPr>
        <w:t>　　　　　（全称并加盖公章）　　　　　</w:t>
      </w:r>
    </w:p>
    <w:p>
      <w:pPr>
        <w:pStyle w:val="14"/>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2"/>
        <w:rPr>
          <w:color w:val="auto"/>
        </w:rPr>
      </w:pPr>
      <w:r>
        <w:rPr>
          <w:rFonts w:ascii="仿宋_GB2312" w:hAnsi="仿宋_GB2312" w:eastAsia="仿宋_GB2312" w:cs="仿宋_GB2312"/>
          <w:b/>
          <w:color w:val="auto"/>
          <w:sz w:val="28"/>
        </w:rPr>
        <w:t>附件7 供应商提交符合政府采购政策的证明材料</w:t>
      </w:r>
    </w:p>
    <w:p>
      <w:pPr>
        <w:pStyle w:val="14"/>
        <w:jc w:val="center"/>
        <w:outlineLvl w:val="3"/>
        <w:rPr>
          <w:color w:val="auto"/>
        </w:rPr>
      </w:pPr>
      <w:r>
        <w:rPr>
          <w:rFonts w:ascii="仿宋_GB2312" w:hAnsi="仿宋_GB2312" w:eastAsia="仿宋_GB2312" w:cs="仿宋_GB2312"/>
          <w:b/>
          <w:color w:val="auto"/>
          <w:sz w:val="24"/>
        </w:rPr>
        <w:t>附件7-1-1 中小企业声明函（若有）</w:t>
      </w:r>
    </w:p>
    <w:p>
      <w:pPr>
        <w:pStyle w:val="14"/>
        <w:ind w:firstLine="480"/>
        <w:jc w:val="center"/>
        <w:rPr>
          <w:color w:val="auto"/>
        </w:rPr>
      </w:pPr>
      <w:r>
        <w:rPr>
          <w:rFonts w:ascii="仿宋_GB2312" w:hAnsi="仿宋_GB2312" w:eastAsia="仿宋_GB2312" w:cs="仿宋_GB2312"/>
          <w:color w:val="auto"/>
        </w:rPr>
        <w:t>中小企业声明函（货物）</w:t>
      </w:r>
    </w:p>
    <w:p>
      <w:pPr>
        <w:pStyle w:val="14"/>
        <w:ind w:firstLine="480"/>
        <w:jc w:val="left"/>
        <w:rPr>
          <w:color w:val="auto"/>
        </w:rPr>
      </w:pPr>
      <w:r>
        <w:rPr>
          <w:rFonts w:ascii="仿宋_GB2312" w:hAnsi="仿宋_GB2312" w:eastAsia="仿宋_GB2312" w:cs="仿宋_GB2312"/>
          <w:color w:val="auto"/>
        </w:rPr>
        <w:t>本公司</w:t>
      </w:r>
      <w:r>
        <w:rPr>
          <w:rFonts w:ascii="仿宋_GB2312" w:hAnsi="仿宋_GB2312" w:eastAsia="仿宋_GB2312" w:cs="仿宋_GB2312"/>
          <w:color w:val="auto"/>
          <w:u w:val="single"/>
        </w:rPr>
        <w:t>（联合体）</w:t>
      </w:r>
      <w:r>
        <w:rPr>
          <w:rFonts w:ascii="仿宋_GB2312" w:hAnsi="仿宋_GB2312" w:eastAsia="仿宋_GB2312" w:cs="仿宋_GB2312"/>
          <w:color w:val="auto"/>
        </w:rPr>
        <w:t>郑重声明，根据《政府采购促进中小企业发展管理办法》（财库﹝2020﹞46号）的规定，本公司</w:t>
      </w:r>
      <w:r>
        <w:rPr>
          <w:rFonts w:ascii="仿宋_GB2312" w:hAnsi="仿宋_GB2312" w:eastAsia="仿宋_GB2312" w:cs="仿宋_GB2312"/>
          <w:color w:val="auto"/>
          <w:u w:val="single"/>
        </w:rPr>
        <w:t>（联合体）</w:t>
      </w:r>
      <w:r>
        <w:rPr>
          <w:rFonts w:ascii="仿宋_GB2312" w:hAnsi="仿宋_GB2312" w:eastAsia="仿宋_GB2312" w:cs="仿宋_GB2312"/>
          <w:color w:val="auto"/>
        </w:rPr>
        <w:t>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采购活动，提供的货物全部由符合政策要求的中小企业制造。相关企业（含联合体中的中小企业、签订分包意向协议的中小企业）的具体情况如下：</w:t>
      </w:r>
    </w:p>
    <w:p>
      <w:pPr>
        <w:pStyle w:val="14"/>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，从业人员人，营业收入为万元，资产总额为万元¹，属于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14"/>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，从业人员人，营业收入为万元，资产总额为万元，属于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14"/>
        <w:ind w:firstLine="480"/>
        <w:jc w:val="left"/>
        <w:rPr>
          <w:color w:val="auto"/>
        </w:rPr>
      </w:pPr>
      <w:r>
        <w:rPr>
          <w:rFonts w:ascii="仿宋_GB2312" w:hAnsi="仿宋_GB2312" w:eastAsia="仿宋_GB2312" w:cs="仿宋_GB2312"/>
          <w:color w:val="auto"/>
        </w:rPr>
        <w:t>......</w:t>
      </w:r>
    </w:p>
    <w:p>
      <w:pPr>
        <w:pStyle w:val="14"/>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pPr>
        <w:pStyle w:val="14"/>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pPr>
        <w:pStyle w:val="14"/>
        <w:ind w:firstLine="480"/>
        <w:jc w:val="left"/>
        <w:rPr>
          <w:color w:val="auto"/>
        </w:rPr>
      </w:pPr>
      <w:r>
        <w:rPr>
          <w:rFonts w:ascii="仿宋_GB2312" w:hAnsi="仿宋_GB2312" w:eastAsia="仿宋_GB2312" w:cs="仿宋_GB2312"/>
          <w:color w:val="auto"/>
        </w:rPr>
        <w:t>企业名称（盖章）：</w:t>
      </w:r>
    </w:p>
    <w:p>
      <w:pPr>
        <w:pStyle w:val="14"/>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w:t>
      </w:r>
    </w:p>
    <w:p>
      <w:pPr>
        <w:pStyle w:val="14"/>
        <w:ind w:firstLine="480"/>
        <w:jc w:val="left"/>
        <w:rPr>
          <w:color w:val="auto"/>
        </w:rPr>
      </w:pPr>
      <w:r>
        <w:rPr>
          <w:rFonts w:ascii="仿宋_GB2312" w:hAnsi="仿宋_GB2312" w:eastAsia="仿宋_GB2312" w:cs="仿宋_GB2312"/>
          <w:color w:val="auto"/>
        </w:rPr>
        <w:t>※注意：</w:t>
      </w:r>
    </w:p>
    <w:p>
      <w:pPr>
        <w:pStyle w:val="14"/>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pPr>
        <w:pStyle w:val="14"/>
        <w:ind w:firstLine="480"/>
        <w:jc w:val="left"/>
        <w:rPr>
          <w:color w:val="auto"/>
        </w:rPr>
      </w:pPr>
      <w:r>
        <w:rPr>
          <w:rFonts w:ascii="仿宋_GB2312" w:hAnsi="仿宋_GB2312" w:eastAsia="仿宋_GB2312" w:cs="仿宋_GB2312"/>
          <w:color w:val="auto"/>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14"/>
        <w:ind w:firstLine="480"/>
        <w:jc w:val="left"/>
        <w:rPr>
          <w:color w:val="auto"/>
        </w:rPr>
      </w:pPr>
      <w:r>
        <w:rPr>
          <w:rFonts w:ascii="仿宋_GB2312" w:hAnsi="仿宋_GB2312" w:eastAsia="仿宋_GB2312" w:cs="仿宋_GB2312"/>
          <w:color w:val="auto"/>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3"/>
        <w:rPr>
          <w:color w:val="auto"/>
        </w:rPr>
      </w:pPr>
      <w:r>
        <w:rPr>
          <w:rFonts w:ascii="仿宋_GB2312" w:hAnsi="仿宋_GB2312" w:eastAsia="仿宋_GB2312" w:cs="仿宋_GB2312"/>
          <w:b/>
          <w:color w:val="auto"/>
          <w:sz w:val="24"/>
        </w:rPr>
        <w:t xml:space="preserve"> 中小企业声明函（工程、服务）</w:t>
      </w:r>
    </w:p>
    <w:p>
      <w:pPr>
        <w:pStyle w:val="14"/>
        <w:ind w:firstLine="480"/>
        <w:jc w:val="left"/>
        <w:rPr>
          <w:color w:val="auto"/>
        </w:rPr>
      </w:pPr>
      <w:r>
        <w:rPr>
          <w:rFonts w:ascii="仿宋_GB2312" w:hAnsi="仿宋_GB2312" w:eastAsia="仿宋_GB2312" w:cs="仿宋_GB2312"/>
          <w:color w:val="auto"/>
        </w:rPr>
        <w:t>本公司</w:t>
      </w:r>
      <w:r>
        <w:rPr>
          <w:rFonts w:ascii="仿宋_GB2312" w:hAnsi="仿宋_GB2312" w:eastAsia="仿宋_GB2312" w:cs="仿宋_GB2312"/>
          <w:color w:val="auto"/>
          <w:u w:val="single"/>
        </w:rPr>
        <w:t>（联合体）</w:t>
      </w:r>
      <w:r>
        <w:rPr>
          <w:rFonts w:ascii="仿宋_GB2312" w:hAnsi="仿宋_GB2312" w:eastAsia="仿宋_GB2312" w:cs="仿宋_GB2312"/>
          <w:color w:val="auto"/>
        </w:rPr>
        <w:t>郑重声明，根据《政府采购促进中小企业发展管理办法》（财库﹝2020﹞46号）的规定，本公司</w:t>
      </w:r>
      <w:r>
        <w:rPr>
          <w:rFonts w:ascii="仿宋_GB2312" w:hAnsi="仿宋_GB2312" w:eastAsia="仿宋_GB2312" w:cs="仿宋_GB2312"/>
          <w:color w:val="auto"/>
          <w:u w:val="single"/>
        </w:rPr>
        <w:t>（联合体）</w:t>
      </w:r>
      <w:r>
        <w:rPr>
          <w:rFonts w:ascii="仿宋_GB2312" w:hAnsi="仿宋_GB2312" w:eastAsia="仿宋_GB2312" w:cs="仿宋_GB2312"/>
          <w:color w:val="auto"/>
        </w:rPr>
        <w:t>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14"/>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万元¹，属于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14"/>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14"/>
        <w:ind w:firstLine="480"/>
        <w:jc w:val="left"/>
        <w:rPr>
          <w:color w:val="auto"/>
        </w:rPr>
      </w:pPr>
      <w:r>
        <w:rPr>
          <w:rFonts w:ascii="仿宋_GB2312" w:hAnsi="仿宋_GB2312" w:eastAsia="仿宋_GB2312" w:cs="仿宋_GB2312"/>
          <w:color w:val="auto"/>
        </w:rPr>
        <w:t>......</w:t>
      </w:r>
    </w:p>
    <w:p>
      <w:pPr>
        <w:pStyle w:val="14"/>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pPr>
        <w:pStyle w:val="14"/>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pPr>
        <w:pStyle w:val="14"/>
        <w:ind w:firstLine="480"/>
        <w:jc w:val="left"/>
        <w:rPr>
          <w:color w:val="auto"/>
        </w:rPr>
      </w:pPr>
      <w:r>
        <w:rPr>
          <w:rFonts w:ascii="仿宋_GB2312" w:hAnsi="仿宋_GB2312" w:eastAsia="仿宋_GB2312" w:cs="仿宋_GB2312"/>
          <w:color w:val="auto"/>
        </w:rPr>
        <w:t>企业名称（盖章）：</w:t>
      </w:r>
    </w:p>
    <w:p>
      <w:pPr>
        <w:pStyle w:val="14"/>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w:t>
      </w:r>
      <w:r>
        <w:rPr>
          <w:color w:val="auto"/>
        </w:rPr>
        <w:br w:type="textWrapping"/>
      </w:r>
    </w:p>
    <w:p>
      <w:pPr>
        <w:pStyle w:val="14"/>
        <w:ind w:firstLine="480"/>
        <w:jc w:val="left"/>
        <w:rPr>
          <w:color w:val="auto"/>
        </w:rPr>
      </w:pPr>
      <w:r>
        <w:rPr>
          <w:rFonts w:ascii="仿宋_GB2312" w:hAnsi="仿宋_GB2312" w:eastAsia="仿宋_GB2312" w:cs="仿宋_GB2312"/>
          <w:color w:val="auto"/>
        </w:rPr>
        <w:t xml:space="preserve"> ※注意：</w:t>
      </w:r>
    </w:p>
    <w:p>
      <w:pPr>
        <w:pStyle w:val="14"/>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pPr>
        <w:pStyle w:val="14"/>
        <w:ind w:firstLine="480"/>
        <w:jc w:val="left"/>
        <w:rPr>
          <w:color w:val="auto"/>
        </w:rPr>
      </w:pPr>
      <w:r>
        <w:rPr>
          <w:rFonts w:ascii="仿宋_GB2312" w:hAnsi="仿宋_GB2312" w:eastAsia="仿宋_GB2312" w:cs="仿宋_GB2312"/>
          <w:color w:val="auto"/>
        </w:rPr>
        <w:t xml:space="preserve"> 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14"/>
        <w:ind w:firstLine="480"/>
        <w:jc w:val="left"/>
        <w:rPr>
          <w:color w:val="auto"/>
        </w:rPr>
      </w:pPr>
      <w:r>
        <w:rPr>
          <w:rFonts w:ascii="仿宋_GB2312" w:hAnsi="仿宋_GB2312" w:eastAsia="仿宋_GB2312" w:cs="仿宋_GB2312"/>
          <w:color w:val="auto"/>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rPr>
          <w:color w:val="auto"/>
        </w:rPr>
        <w:br w:type="textWrapping"/>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3"/>
        <w:rPr>
          <w:color w:val="auto"/>
        </w:rPr>
      </w:pPr>
      <w:r>
        <w:rPr>
          <w:rFonts w:ascii="仿宋_GB2312" w:hAnsi="仿宋_GB2312" w:eastAsia="仿宋_GB2312" w:cs="仿宋_GB2312"/>
          <w:b/>
          <w:color w:val="auto"/>
          <w:sz w:val="24"/>
        </w:rPr>
        <w:t xml:space="preserve"> 附件7-1-2 残疾人福利性单位声明函（若有）</w:t>
      </w:r>
    </w:p>
    <w:p>
      <w:pPr>
        <w:pStyle w:val="14"/>
        <w:ind w:firstLine="480"/>
        <w:jc w:val="left"/>
        <w:rPr>
          <w:color w:val="auto"/>
        </w:rPr>
      </w:pPr>
      <w:r>
        <w:rPr>
          <w:rFonts w:ascii="仿宋_GB2312" w:hAnsi="仿宋_GB2312" w:eastAsia="仿宋_GB2312" w:cs="仿宋_GB2312"/>
          <w:color w:val="auto"/>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项目采购活动：</w:t>
      </w:r>
    </w:p>
    <w:p>
      <w:pPr>
        <w:pStyle w:val="14"/>
        <w:ind w:firstLine="480"/>
        <w:jc w:val="left"/>
        <w:rPr>
          <w:color w:val="auto"/>
        </w:rPr>
      </w:pPr>
      <w:r>
        <w:rPr>
          <w:rFonts w:ascii="仿宋_GB2312" w:hAnsi="仿宋_GB2312" w:eastAsia="仿宋_GB2312" w:cs="仿宋_GB2312"/>
          <w:color w:val="auto"/>
        </w:rPr>
        <w:t>（ ）提供本供应商制造的</w:t>
      </w:r>
      <w:r>
        <w:rPr>
          <w:rFonts w:ascii="仿宋_GB2312" w:hAnsi="仿宋_GB2312" w:eastAsia="仿宋_GB2312" w:cs="仿宋_GB2312"/>
          <w:color w:val="auto"/>
          <w:u w:val="single"/>
        </w:rPr>
        <w:t>（填写“所投采购包、品目号”）</w:t>
      </w:r>
      <w:r>
        <w:rPr>
          <w:rFonts w:ascii="仿宋_GB2312" w:hAnsi="仿宋_GB2312" w:eastAsia="仿宋_GB2312" w:cs="仿宋_GB2312"/>
          <w:color w:val="auto"/>
        </w:rPr>
        <w:t>货物，或提供其他残疾人福利性单位制造的</w:t>
      </w:r>
      <w:r>
        <w:rPr>
          <w:rFonts w:ascii="仿宋_GB2312" w:hAnsi="仿宋_GB2312" w:eastAsia="仿宋_GB2312" w:cs="仿宋_GB2312"/>
          <w:color w:val="auto"/>
          <w:u w:val="single"/>
        </w:rPr>
        <w:t>（填写“所投采购包、品目号”）</w:t>
      </w:r>
      <w:r>
        <w:rPr>
          <w:rFonts w:ascii="仿宋_GB2312" w:hAnsi="仿宋_GB2312" w:eastAsia="仿宋_GB2312" w:cs="仿宋_GB2312"/>
          <w:color w:val="auto"/>
        </w:rPr>
        <w:t>货物（不包括使用非残疾人福利性单位注册商标的货物）。（说明：只有部分货物由残疾人福利企业制造的，在该货物后标★）</w:t>
      </w:r>
    </w:p>
    <w:p>
      <w:pPr>
        <w:pStyle w:val="14"/>
        <w:ind w:firstLine="480"/>
        <w:jc w:val="left"/>
        <w:rPr>
          <w:color w:val="auto"/>
        </w:rPr>
      </w:pPr>
      <w:r>
        <w:rPr>
          <w:rFonts w:ascii="仿宋_GB2312" w:hAnsi="仿宋_GB2312" w:eastAsia="仿宋_GB2312" w:cs="仿宋_GB2312"/>
          <w:color w:val="auto"/>
        </w:rPr>
        <w:t>（ ）由本供应商承建的</w:t>
      </w:r>
      <w:r>
        <w:rPr>
          <w:rFonts w:ascii="仿宋_GB2312" w:hAnsi="仿宋_GB2312" w:eastAsia="仿宋_GB2312" w:cs="仿宋_GB2312"/>
          <w:color w:val="auto"/>
          <w:u w:val="single"/>
        </w:rPr>
        <w:t>（填写“所投采购包、品目号”）</w:t>
      </w:r>
      <w:r>
        <w:rPr>
          <w:rFonts w:ascii="仿宋_GB2312" w:hAnsi="仿宋_GB2312" w:eastAsia="仿宋_GB2312" w:cs="仿宋_GB2312"/>
          <w:color w:val="auto"/>
        </w:rPr>
        <w:t>工程</w:t>
      </w:r>
    </w:p>
    <w:p>
      <w:pPr>
        <w:pStyle w:val="14"/>
        <w:ind w:firstLine="480"/>
        <w:jc w:val="left"/>
        <w:rPr>
          <w:color w:val="auto"/>
        </w:rPr>
      </w:pPr>
      <w:r>
        <w:rPr>
          <w:rFonts w:ascii="仿宋_GB2312" w:hAnsi="仿宋_GB2312" w:eastAsia="仿宋_GB2312" w:cs="仿宋_GB2312"/>
          <w:color w:val="auto"/>
        </w:rPr>
        <w:t>（ ）由本供应商承接的</w:t>
      </w:r>
      <w:r>
        <w:rPr>
          <w:rFonts w:ascii="仿宋_GB2312" w:hAnsi="仿宋_GB2312" w:eastAsia="仿宋_GB2312" w:cs="仿宋_GB2312"/>
          <w:color w:val="auto"/>
          <w:u w:val="single"/>
        </w:rPr>
        <w:t>（填写“所投采购包、品目号”）</w:t>
      </w:r>
      <w:r>
        <w:rPr>
          <w:rFonts w:ascii="仿宋_GB2312" w:hAnsi="仿宋_GB2312" w:eastAsia="仿宋_GB2312" w:cs="仿宋_GB2312"/>
          <w:color w:val="auto"/>
        </w:rPr>
        <w:t>服务；</w:t>
      </w:r>
    </w:p>
    <w:p>
      <w:pPr>
        <w:pStyle w:val="14"/>
        <w:ind w:firstLine="480"/>
        <w:jc w:val="left"/>
        <w:rPr>
          <w:color w:val="auto"/>
        </w:rPr>
      </w:pPr>
      <w:r>
        <w:rPr>
          <w:rFonts w:ascii="仿宋_GB2312" w:hAnsi="仿宋_GB2312" w:eastAsia="仿宋_GB2312" w:cs="仿宋_GB2312"/>
          <w:color w:val="auto"/>
        </w:rPr>
        <w:t>本供应商对上述声明的真实性负责。如有虚假，将依法承担相应责任。</w:t>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供应商代表</w:t>
      </w:r>
      <w:r>
        <w:rPr>
          <w:rFonts w:ascii="仿宋_GB2312" w:hAnsi="仿宋_GB2312" w:eastAsia="仿宋_GB2312" w:cs="仿宋_GB2312"/>
          <w:color w:val="auto"/>
          <w:u w:val="single"/>
        </w:rPr>
        <w:t>　　　（签字）</w:t>
      </w:r>
    </w:p>
    <w:p>
      <w:pPr>
        <w:pStyle w:val="14"/>
        <w:ind w:firstLine="480"/>
        <w:jc w:val="left"/>
        <w:rPr>
          <w:color w:val="auto"/>
        </w:rPr>
      </w:pPr>
      <w:r>
        <w:rPr>
          <w:rFonts w:ascii="仿宋_GB2312" w:hAnsi="仿宋_GB2312" w:eastAsia="仿宋_GB2312" w:cs="仿宋_GB2312"/>
          <w:color w:val="auto"/>
        </w:rPr>
        <w:t>供应商名称</w:t>
      </w:r>
      <w:r>
        <w:rPr>
          <w:rFonts w:ascii="仿宋_GB2312" w:hAnsi="仿宋_GB2312" w:eastAsia="仿宋_GB2312" w:cs="仿宋_GB2312"/>
          <w:color w:val="auto"/>
          <w:u w:val="single"/>
        </w:rPr>
        <w:t>　　　（全称并加盖公章）　　　</w:t>
      </w:r>
    </w:p>
    <w:p>
      <w:pPr>
        <w:pStyle w:val="14"/>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w:t>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14"/>
        <w:ind w:firstLine="480"/>
        <w:jc w:val="left"/>
        <w:rPr>
          <w:color w:val="auto"/>
        </w:rPr>
      </w:pPr>
      <w:r>
        <w:rPr>
          <w:rFonts w:ascii="仿宋_GB2312" w:hAnsi="仿宋_GB2312" w:eastAsia="仿宋_GB2312" w:cs="仿宋_GB2312"/>
          <w:color w:val="auto"/>
        </w:rPr>
        <w:t>（2）请供应商按照实际情况编制填写本声明函，并在相应的（）中打“√”。</w:t>
      </w:r>
    </w:p>
    <w:p>
      <w:pPr>
        <w:pStyle w:val="14"/>
        <w:ind w:firstLine="480"/>
        <w:jc w:val="left"/>
        <w:rPr>
          <w:color w:val="auto"/>
        </w:rPr>
      </w:pPr>
      <w:r>
        <w:rPr>
          <w:rFonts w:ascii="仿宋_GB2312" w:hAnsi="仿宋_GB2312" w:eastAsia="仿宋_GB2312" w:cs="仿宋_GB2312"/>
          <w:color w:val="auto"/>
        </w:rPr>
        <w:t>（3）纸质响应文件正本中的本声明函（若有）应为原件。</w:t>
      </w:r>
    </w:p>
    <w:p>
      <w:pPr>
        <w:pStyle w:val="14"/>
        <w:ind w:firstLine="480"/>
        <w:jc w:val="left"/>
        <w:rPr>
          <w:color w:val="auto"/>
        </w:rPr>
      </w:pPr>
      <w:r>
        <w:rPr>
          <w:rFonts w:ascii="仿宋_GB2312" w:hAnsi="仿宋_GB2312" w:eastAsia="仿宋_GB2312" w:cs="仿宋_GB2312"/>
          <w:color w:val="auto"/>
        </w:rPr>
        <w:t>（4）若《残疾人福利性单位声明函》内容不真实，视为提供虚假材料。</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3"/>
        <w:rPr>
          <w:color w:val="auto"/>
        </w:rPr>
      </w:pPr>
      <w:r>
        <w:rPr>
          <w:rFonts w:ascii="仿宋_GB2312" w:hAnsi="仿宋_GB2312" w:eastAsia="仿宋_GB2312" w:cs="仿宋_GB2312"/>
          <w:b/>
          <w:color w:val="auto"/>
          <w:sz w:val="24"/>
        </w:rPr>
        <w:t>附件7-1-3 监狱企业证明材料</w:t>
      </w:r>
    </w:p>
    <w:p>
      <w:pPr>
        <w:pStyle w:val="14"/>
        <w:ind w:firstLine="480"/>
        <w:jc w:val="left"/>
        <w:rPr>
          <w:color w:val="auto"/>
        </w:rPr>
      </w:pPr>
      <w:r>
        <w:rPr>
          <w:rFonts w:ascii="仿宋_GB2312" w:hAnsi="仿宋_GB2312" w:eastAsia="仿宋_GB2312" w:cs="仿宋_GB2312"/>
          <w:color w:val="auto"/>
        </w:rPr>
        <w:t>供应商为监狱企业，提供本单位制造的货物（承接的服务），并在电子响应文件中提供省级以上监狱管理局、戒毒管理局（含新疆生产建设兵团）出具的属于监狱企业的证明文件。</w:t>
      </w:r>
    </w:p>
    <w:p>
      <w:pPr>
        <w:pStyle w:val="14"/>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4"/>
        <w:jc w:val="center"/>
        <w:outlineLvl w:val="3"/>
        <w:rPr>
          <w:color w:val="auto"/>
        </w:rPr>
      </w:pPr>
      <w:r>
        <w:rPr>
          <w:rFonts w:ascii="仿宋_GB2312" w:hAnsi="仿宋_GB2312" w:eastAsia="仿宋_GB2312" w:cs="仿宋_GB2312"/>
          <w:b/>
          <w:color w:val="auto"/>
          <w:sz w:val="24"/>
        </w:rPr>
        <w:t xml:space="preserve"> 附件7-2 优先类节能产品、环境标志产品价格扣除证明材料（若有）</w:t>
      </w:r>
    </w:p>
    <w:p>
      <w:pPr>
        <w:pStyle w:val="14"/>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rPr>
            </w:pPr>
          </w:p>
        </w:tc>
        <w:tc>
          <w:tcPr>
            <w:tcW w:w="7122" w:type="dxa"/>
            <w:gridSpan w:val="4"/>
          </w:tcPr>
          <w:p>
            <w:pPr>
              <w:pStyle w:val="14"/>
              <w:jc w:val="center"/>
              <w:rPr>
                <w:color w:val="auto"/>
              </w:rPr>
            </w:pPr>
            <w:r>
              <w:rPr>
                <w:rFonts w:ascii="仿宋_GB2312" w:hAnsi="仿宋_GB2312" w:eastAsia="仿宋_GB2312" w:cs="仿宋_GB2312"/>
                <w:color w:val="auto"/>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14"/>
              <w:jc w:val="left"/>
              <w:rPr>
                <w:color w:val="auto"/>
              </w:rPr>
            </w:pPr>
            <w:r>
              <w:rPr>
                <w:rFonts w:ascii="仿宋_GB2312" w:hAnsi="仿宋_GB2312" w:eastAsia="仿宋_GB2312" w:cs="仿宋_GB2312"/>
                <w:color w:val="auto"/>
              </w:rPr>
              <w:t>采购包</w:t>
            </w:r>
          </w:p>
        </w:tc>
        <w:tc>
          <w:tcPr>
            <w:tcW w:w="1187" w:type="dxa"/>
          </w:tcPr>
          <w:p>
            <w:pPr>
              <w:pStyle w:val="14"/>
              <w:jc w:val="left"/>
              <w:rPr>
                <w:color w:val="auto"/>
              </w:rPr>
            </w:pPr>
            <w:r>
              <w:rPr>
                <w:rFonts w:ascii="仿宋_GB2312" w:hAnsi="仿宋_GB2312" w:eastAsia="仿宋_GB2312" w:cs="仿宋_GB2312"/>
                <w:color w:val="auto"/>
              </w:rPr>
              <w:t>品目号</w:t>
            </w:r>
          </w:p>
        </w:tc>
        <w:tc>
          <w:tcPr>
            <w:tcW w:w="1187" w:type="dxa"/>
          </w:tcPr>
          <w:p>
            <w:pPr>
              <w:pStyle w:val="14"/>
              <w:jc w:val="left"/>
              <w:rPr>
                <w:color w:val="auto"/>
              </w:rPr>
            </w:pPr>
            <w:r>
              <w:rPr>
                <w:rFonts w:ascii="仿宋_GB2312" w:hAnsi="仿宋_GB2312" w:eastAsia="仿宋_GB2312" w:cs="仿宋_GB2312"/>
                <w:color w:val="auto"/>
              </w:rPr>
              <w:t>产品名称</w:t>
            </w:r>
          </w:p>
        </w:tc>
        <w:tc>
          <w:tcPr>
            <w:tcW w:w="1187" w:type="dxa"/>
          </w:tcPr>
          <w:p>
            <w:pPr>
              <w:pStyle w:val="14"/>
              <w:jc w:val="left"/>
              <w:rPr>
                <w:color w:val="auto"/>
              </w:rPr>
            </w:pPr>
            <w:r>
              <w:rPr>
                <w:rFonts w:ascii="仿宋_GB2312" w:hAnsi="仿宋_GB2312" w:eastAsia="仿宋_GB2312" w:cs="仿宋_GB2312"/>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14"/>
              <w:jc w:val="left"/>
              <w:rPr>
                <w:color w:val="auto"/>
              </w:rPr>
            </w:pPr>
            <w:r>
              <w:rPr>
                <w:rFonts w:ascii="仿宋_GB2312" w:hAnsi="仿宋_GB2312" w:eastAsia="仿宋_GB2312" w:cs="仿宋_GB2312"/>
                <w:color w:val="auto"/>
              </w:rPr>
              <w:t>*</w:t>
            </w:r>
          </w:p>
        </w:tc>
        <w:tc>
          <w:tcPr>
            <w:tcW w:w="1187" w:type="dxa"/>
          </w:tcPr>
          <w:p>
            <w:pPr>
              <w:pStyle w:val="14"/>
              <w:jc w:val="left"/>
              <w:rPr>
                <w:color w:val="auto"/>
              </w:rPr>
            </w:pPr>
            <w:r>
              <w:rPr>
                <w:rFonts w:ascii="仿宋_GB2312" w:hAnsi="仿宋_GB2312" w:eastAsia="仿宋_GB2312" w:cs="仿宋_GB2312"/>
                <w:color w:val="auto"/>
              </w:rPr>
              <w:t>*-1</w:t>
            </w:r>
          </w:p>
        </w:tc>
        <w:tc>
          <w:tcPr>
            <w:tcW w:w="1187" w:type="dxa"/>
          </w:tcPr>
          <w:p>
            <w:pPr>
              <w:rPr>
                <w:color w:val="auto"/>
              </w:rPr>
            </w:pPr>
          </w:p>
        </w:tc>
        <w:tc>
          <w:tcPr>
            <w:tcW w:w="1187" w:type="dxa"/>
          </w:tcPr>
          <w:p>
            <w:pPr>
              <w:pStyle w:val="14"/>
              <w:jc w:val="left"/>
              <w:rPr>
                <w:color w:val="auto"/>
              </w:rPr>
            </w:pPr>
            <w:r>
              <w:rPr>
                <w:rFonts w:ascii="仿宋_GB2312" w:hAnsi="仿宋_GB2312" w:eastAsia="仿宋_GB2312" w:cs="仿宋_GB2312"/>
                <w:color w:val="auto"/>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3561" w:type="dxa"/>
        </w:trPr>
        <w:tc>
          <w:tcPr>
            <w:tcW w:w="1187" w:type="dxa"/>
            <w:vMerge w:val="continue"/>
          </w:tcPr>
          <w:p>
            <w:pPr>
              <w:rPr>
                <w:color w:val="auto"/>
              </w:rPr>
            </w:pPr>
          </w:p>
        </w:tc>
        <w:tc>
          <w:tcPr>
            <w:tcW w:w="1187" w:type="dxa"/>
          </w:tcPr>
          <w:p>
            <w:pPr>
              <w:pStyle w:val="14"/>
              <w:jc w:val="left"/>
              <w:rPr>
                <w:color w:val="auto"/>
              </w:rPr>
            </w:pPr>
            <w:r>
              <w:rPr>
                <w:rFonts w:ascii="仿宋_GB2312" w:hAnsi="仿宋_GB2312" w:eastAsia="仿宋_GB2312" w:cs="仿宋_GB2312"/>
                <w:color w:val="auto"/>
              </w:rPr>
              <w:t>…</w:t>
            </w:r>
          </w:p>
          <w:p>
            <w:pPr>
              <w:pStyle w:val="14"/>
              <w:jc w:val="left"/>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14"/>
              <w:jc w:val="left"/>
              <w:rPr>
                <w:color w:val="auto"/>
              </w:rPr>
            </w:pPr>
            <w:r>
              <w:rPr>
                <w:rFonts w:ascii="仿宋_GB2312" w:hAnsi="仿宋_GB2312" w:eastAsia="仿宋_GB2312" w:cs="仿宋_GB2312"/>
                <w:color w:val="auto"/>
              </w:rPr>
              <w:t>备注</w:t>
            </w:r>
          </w:p>
        </w:tc>
        <w:tc>
          <w:tcPr>
            <w:tcW w:w="3561" w:type="dxa"/>
            <w:gridSpan w:val="3"/>
          </w:tcPr>
          <w:p>
            <w:pPr>
              <w:pStyle w:val="14"/>
              <w:jc w:val="left"/>
              <w:rPr>
                <w:color w:val="auto"/>
              </w:rPr>
            </w:pPr>
          </w:p>
        </w:tc>
      </w:tr>
    </w:tbl>
    <w:p>
      <w:pPr>
        <w:pStyle w:val="14"/>
        <w:jc w:val="left"/>
        <w:rPr>
          <w:color w:val="auto"/>
        </w:rPr>
      </w:pPr>
      <w:r>
        <w:rPr>
          <w:rFonts w:ascii="仿宋_GB2312" w:hAnsi="仿宋_GB2312" w:eastAsia="仿宋_GB2312" w:cs="仿宋_GB2312"/>
          <w:color w:val="auto"/>
        </w:rPr>
        <w:t>※注意：</w:t>
      </w:r>
    </w:p>
    <w:p>
      <w:pPr>
        <w:pStyle w:val="14"/>
        <w:ind w:firstLine="480"/>
        <w:jc w:val="left"/>
        <w:rPr>
          <w:color w:val="auto"/>
        </w:rPr>
      </w:pPr>
      <w:r>
        <w:rPr>
          <w:rFonts w:ascii="仿宋_GB2312" w:hAnsi="仿宋_GB2312" w:eastAsia="仿宋_GB2312" w:cs="仿宋_GB2312"/>
          <w:color w:val="auto"/>
        </w:rPr>
        <w:t>1、对节能、环境标志产品计算价格扣除时，只依据电子投标（响应）文件“投标（响应）报价明细表”以及“优先类节能产品、环境标志产品证明材料（价格扣除适用，若有）。</w:t>
      </w:r>
    </w:p>
    <w:p>
      <w:pPr>
        <w:pStyle w:val="14"/>
        <w:ind w:firstLine="480"/>
        <w:jc w:val="left"/>
        <w:rPr>
          <w:color w:val="auto"/>
        </w:rPr>
      </w:pPr>
      <w:r>
        <w:rPr>
          <w:rFonts w:ascii="仿宋_GB2312" w:hAnsi="仿宋_GB2312" w:eastAsia="仿宋_GB2312" w:cs="仿宋_GB2312"/>
          <w:color w:val="auto"/>
        </w:rPr>
        <w:t>2、本表以采购包为单位，不同采购包请分别填写；同一采购包请按照其品目号顺序分别填写。</w:t>
      </w:r>
    </w:p>
    <w:p>
      <w:pPr>
        <w:pStyle w:val="14"/>
        <w:ind w:firstLine="480"/>
        <w:jc w:val="left"/>
        <w:rPr>
          <w:color w:val="auto"/>
        </w:rPr>
      </w:pPr>
      <w:r>
        <w:rPr>
          <w:rFonts w:ascii="仿宋_GB2312" w:hAnsi="仿宋_GB2312" w:eastAsia="仿宋_GB2312" w:cs="仿宋_GB2312"/>
          <w:color w:val="auto"/>
        </w:rPr>
        <w:t>3、具体统计、计算：</w:t>
      </w:r>
    </w:p>
    <w:p>
      <w:pPr>
        <w:pStyle w:val="14"/>
        <w:ind w:firstLine="480"/>
        <w:jc w:val="left"/>
        <w:rPr>
          <w:color w:val="auto"/>
        </w:rPr>
      </w:pPr>
      <w:r>
        <w:rPr>
          <w:rFonts w:ascii="仿宋_GB2312" w:hAnsi="仿宋_GB2312" w:eastAsia="仿宋_GB2312" w:cs="仿宋_GB2312"/>
          <w:color w:val="auto"/>
        </w:rPr>
        <w:t>3.1若同一采购包内的单个或多个货物取得或同时取得节能、环境标志产品等两项或多项认证的，均按照单个货物对应一项认证的原则统计、计算1次。</w:t>
      </w:r>
    </w:p>
    <w:p>
      <w:pPr>
        <w:pStyle w:val="14"/>
        <w:ind w:firstLine="480"/>
        <w:jc w:val="left"/>
        <w:rPr>
          <w:color w:val="auto"/>
        </w:rPr>
      </w:pPr>
      <w:r>
        <w:rPr>
          <w:rFonts w:ascii="仿宋_GB2312" w:hAnsi="仿宋_GB2312" w:eastAsia="仿宋_GB2312" w:cs="仿宋_GB2312"/>
          <w:color w:val="auto"/>
        </w:rPr>
        <w:t>3.2计算结果若除不尽，可四舍五入保留到小数点后两位。</w:t>
      </w:r>
    </w:p>
    <w:p>
      <w:pPr>
        <w:pStyle w:val="14"/>
        <w:ind w:firstLine="480"/>
        <w:jc w:val="left"/>
        <w:rPr>
          <w:color w:val="auto"/>
        </w:rPr>
      </w:pPr>
      <w:r>
        <w:rPr>
          <w:rFonts w:ascii="仿宋_GB2312" w:hAnsi="仿宋_GB2312" w:eastAsia="仿宋_GB2312" w:cs="仿宋_GB2312"/>
          <w:color w:val="auto"/>
        </w:rPr>
        <w:t>3.3投标人(供应商)按照采购文件要求认真统计、计算。</w:t>
      </w:r>
    </w:p>
    <w:p>
      <w:pPr>
        <w:pStyle w:val="14"/>
        <w:ind w:firstLine="480"/>
        <w:jc w:val="left"/>
        <w:rPr>
          <w:color w:val="auto"/>
        </w:rPr>
      </w:pPr>
      <w:r>
        <w:rPr>
          <w:rFonts w:ascii="仿宋_GB2312" w:hAnsi="仿宋_GB2312" w:eastAsia="仿宋_GB2312" w:cs="仿宋_GB2312"/>
          <w:color w:val="auto"/>
        </w:rPr>
        <w:t>3.4若无节能、环境标志产品，不填写本表。</w:t>
      </w:r>
    </w:p>
    <w:p>
      <w:pPr>
        <w:pStyle w:val="14"/>
        <w:ind w:firstLine="480"/>
        <w:jc w:val="left"/>
        <w:rPr>
          <w:color w:val="auto"/>
        </w:rPr>
      </w:pPr>
      <w:r>
        <w:rPr>
          <w:rFonts w:ascii="仿宋_GB2312" w:hAnsi="仿宋_GB2312" w:eastAsia="仿宋_GB2312" w:cs="仿宋_GB2312"/>
          <w:color w:val="auto"/>
        </w:rPr>
        <w:t>3.5强制类节能产品不享受价格扣除。</w:t>
      </w:r>
    </w:p>
    <w:p>
      <w:pPr>
        <w:pStyle w:val="14"/>
        <w:ind w:firstLine="480"/>
        <w:jc w:val="left"/>
        <w:rPr>
          <w:color w:val="auto"/>
        </w:rPr>
      </w:pPr>
      <w:r>
        <w:rPr>
          <w:rFonts w:ascii="仿宋_GB2312" w:hAnsi="仿宋_GB2312" w:eastAsia="仿宋_GB2312" w:cs="仿宋_GB2312"/>
          <w:color w:val="auto"/>
        </w:rPr>
        <w:t>供应商代表：</w:t>
      </w:r>
      <w:r>
        <w:rPr>
          <w:rFonts w:ascii="仿宋_GB2312" w:hAnsi="仿宋_GB2312" w:eastAsia="仿宋_GB2312" w:cs="仿宋_GB2312"/>
          <w:color w:val="auto"/>
          <w:u w:val="single"/>
        </w:rPr>
        <w:t>（签字）</w:t>
      </w:r>
    </w:p>
    <w:p>
      <w:pPr>
        <w:pStyle w:val="14"/>
        <w:ind w:firstLine="480"/>
        <w:jc w:val="left"/>
        <w:rPr>
          <w:color w:val="auto"/>
        </w:rPr>
      </w:pPr>
      <w:r>
        <w:rPr>
          <w:rFonts w:ascii="仿宋_GB2312" w:hAnsi="仿宋_GB2312" w:eastAsia="仿宋_GB2312" w:cs="仿宋_GB2312"/>
          <w:color w:val="auto"/>
        </w:rPr>
        <w:t>日期：年月日</w:t>
      </w:r>
    </w:p>
    <w:p>
      <w:pPr>
        <w:pStyle w:val="14"/>
        <w:jc w:val="center"/>
        <w:outlineLvl w:val="2"/>
        <w:rPr>
          <w:color w:val="auto"/>
        </w:rPr>
      </w:pPr>
      <w:r>
        <w:rPr>
          <w:rFonts w:ascii="仿宋_GB2312" w:hAnsi="仿宋_GB2312" w:eastAsia="仿宋_GB2312" w:cs="仿宋_GB2312"/>
          <w:b/>
          <w:color w:val="auto"/>
          <w:sz w:val="28"/>
        </w:rPr>
        <w:t>附件8 要求作为响应文件组成部分的其他内容（若有）</w:t>
      </w:r>
    </w:p>
    <w:p>
      <w:pPr>
        <w:pStyle w:val="14"/>
        <w:ind w:firstLine="480"/>
        <w:jc w:val="left"/>
        <w:rPr>
          <w:color w:val="auto"/>
        </w:rPr>
      </w:pPr>
      <w:r>
        <w:rPr>
          <w:rFonts w:ascii="仿宋_GB2312" w:hAnsi="仿宋_GB2312" w:eastAsia="仿宋_GB2312" w:cs="仿宋_GB2312"/>
          <w:color w:val="auto"/>
        </w:rPr>
        <w:t>说明：</w:t>
      </w:r>
    </w:p>
    <w:p>
      <w:pPr>
        <w:pStyle w:val="14"/>
        <w:ind w:firstLine="480"/>
        <w:jc w:val="left"/>
        <w:rPr>
          <w:color w:val="auto"/>
        </w:rPr>
      </w:pPr>
      <w:r>
        <w:rPr>
          <w:rFonts w:ascii="仿宋_GB2312" w:hAnsi="仿宋_GB2312" w:eastAsia="仿宋_GB2312" w:cs="仿宋_GB2312"/>
          <w:color w:val="auto"/>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14"/>
        <w:ind w:firstLine="480"/>
        <w:jc w:val="left"/>
        <w:rPr>
          <w:color w:val="auto"/>
        </w:rPr>
      </w:pPr>
      <w:r>
        <w:rPr>
          <w:rFonts w:ascii="仿宋_GB2312" w:hAnsi="仿宋_GB2312" w:eastAsia="仿宋_GB2312" w:cs="仿宋_GB2312"/>
          <w:color w:val="auto"/>
        </w:rPr>
        <w:t>2、供应商根据自身实际情况编写有关资料包括如供应商单位简介、竞争性磋商文件要求提供或供应商自已认为体现自身优势，需要补充说明的其它资料，格式自拟。</w:t>
      </w:r>
      <w:r>
        <w:rPr>
          <w:color w:val="auto"/>
        </w:rPr>
        <w:br w:type="textWrapping"/>
      </w:r>
      <w:r>
        <w:rPr>
          <w:color w:val="auto"/>
        </w:rPr>
        <w:br w:type="textWrapping"/>
      </w:r>
      <w:r>
        <w:rPr>
          <w:color w:val="auto"/>
        </w:rPr>
        <w:br w:type="textWrapping"/>
      </w:r>
      <w:r>
        <w:rPr>
          <w:color w:val="auto"/>
        </w:rPr>
        <w:br w:type="textWrapping"/>
      </w:r>
    </w:p>
    <w:p>
      <w:pPr>
        <w:pStyle w:val="14"/>
        <w:ind w:firstLine="480"/>
        <w:jc w:val="left"/>
        <w:rPr>
          <w:color w:val="auto"/>
        </w:rPr>
      </w:pPr>
      <w:r>
        <w:rPr>
          <w:rFonts w:ascii="仿宋_GB2312" w:hAnsi="仿宋_GB2312" w:eastAsia="仿宋_GB2312" w:cs="仿宋_GB2312"/>
          <w:color w:val="auto"/>
        </w:rPr>
        <w:t>供应商代表</w:t>
      </w:r>
      <w:r>
        <w:rPr>
          <w:rFonts w:ascii="仿宋_GB2312" w:hAnsi="仿宋_GB2312" w:eastAsia="仿宋_GB2312" w:cs="仿宋_GB2312"/>
          <w:color w:val="auto"/>
          <w:u w:val="single"/>
        </w:rPr>
        <w:t>　　　（签字）</w:t>
      </w:r>
    </w:p>
    <w:p>
      <w:pPr>
        <w:pStyle w:val="14"/>
        <w:ind w:firstLine="480"/>
        <w:jc w:val="left"/>
        <w:rPr>
          <w:color w:val="auto"/>
        </w:rPr>
      </w:pPr>
      <w:r>
        <w:rPr>
          <w:rFonts w:ascii="仿宋_GB2312" w:hAnsi="仿宋_GB2312" w:eastAsia="仿宋_GB2312" w:cs="仿宋_GB2312"/>
          <w:color w:val="auto"/>
        </w:rPr>
        <w:t>供应商名称</w:t>
      </w:r>
      <w:r>
        <w:rPr>
          <w:rFonts w:ascii="仿宋_GB2312" w:hAnsi="仿宋_GB2312" w:eastAsia="仿宋_GB2312" w:cs="仿宋_GB2312"/>
          <w:color w:val="auto"/>
          <w:u w:val="single"/>
        </w:rPr>
        <w:t>　　　（全称并加盖公章）　　　</w:t>
      </w:r>
    </w:p>
    <w:p>
      <w:pPr>
        <w:ind w:firstLine="420" w:firstLineChars="200"/>
      </w:pPr>
      <w:r>
        <w:rPr>
          <w:rFonts w:ascii="仿宋_GB2312" w:hAnsi="仿宋_GB2312" w:eastAsia="仿宋_GB2312" w:cs="仿宋_GB2312"/>
          <w:color w:val="auto"/>
        </w:rPr>
        <w:t>日期：</w:t>
      </w:r>
      <w:r>
        <w:rPr>
          <w:rFonts w:ascii="仿宋_GB2312" w:hAnsi="仿宋_GB2312" w:eastAsia="仿宋_GB2312" w:cs="仿宋_GB2312"/>
          <w:color w:val="auto"/>
          <w:u w:val="single"/>
        </w:rPr>
        <w:t>　　　</w:t>
      </w:r>
      <w:r>
        <w:rPr>
          <w:rFonts w:ascii="仿宋_GB2312" w:hAnsi="仿宋_GB2312" w:eastAsia="仿宋_GB2312" w:cs="仿宋_GB2312"/>
          <w:color w:val="auto"/>
        </w:rPr>
        <w:t>年</w:t>
      </w:r>
      <w:r>
        <w:rPr>
          <w:rFonts w:ascii="仿宋_GB2312" w:hAnsi="仿宋_GB2312" w:eastAsia="仿宋_GB2312" w:cs="仿宋_GB2312"/>
          <w:color w:val="auto"/>
          <w:u w:val="single"/>
        </w:rPr>
        <w:t>　　　</w:t>
      </w:r>
      <w:r>
        <w:rPr>
          <w:rFonts w:ascii="仿宋_GB2312" w:hAnsi="仿宋_GB2312" w:eastAsia="仿宋_GB2312" w:cs="仿宋_GB2312"/>
          <w:color w:val="auto"/>
        </w:rPr>
        <w:t>月</w:t>
      </w:r>
      <w:r>
        <w:rPr>
          <w:rFonts w:ascii="仿宋_GB2312" w:hAnsi="仿宋_GB2312" w:eastAsia="仿宋_GB2312" w:cs="仿宋_GB2312"/>
          <w:color w:val="auto"/>
          <w:u w:val="single"/>
        </w:rPr>
        <w:t>　　　</w:t>
      </w:r>
      <w:r>
        <w:rPr>
          <w:rFonts w:ascii="仿宋_GB2312" w:hAnsi="仿宋_GB2312" w:eastAsia="仿宋_GB2312" w:cs="仿宋_GB2312"/>
          <w:color w:val="auto"/>
        </w:rPr>
        <w:t>日</w:t>
      </w:r>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Symbola">
    <w:panose1 w:val="02020503060805020204"/>
    <w:charset w:val="00"/>
    <w:family w:val="auto"/>
    <w:pitch w:val="default"/>
    <w:sig w:usb0="E00002FF" w:usb1="4200FFFF" w:usb2="0F040021" w:usb3="0580A068" w:csb0="600001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ins w:id="0" w:author="华沧" w:date="2025-04-25T14:52:10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华沧">
    <w15:presenceInfo w15:providerId="WPS Office" w15:userId="103352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1113BD"/>
    <w:rsid w:val="004672B9"/>
    <w:rsid w:val="00CF7C6D"/>
    <w:rsid w:val="013658E8"/>
    <w:rsid w:val="017936BE"/>
    <w:rsid w:val="01826A17"/>
    <w:rsid w:val="01E4322D"/>
    <w:rsid w:val="020A2568"/>
    <w:rsid w:val="020C008E"/>
    <w:rsid w:val="02306473"/>
    <w:rsid w:val="02DE7C7D"/>
    <w:rsid w:val="02F456F2"/>
    <w:rsid w:val="03237D85"/>
    <w:rsid w:val="037B371D"/>
    <w:rsid w:val="040D490D"/>
    <w:rsid w:val="041E22FB"/>
    <w:rsid w:val="049A4077"/>
    <w:rsid w:val="04AC7907"/>
    <w:rsid w:val="04EA6DAD"/>
    <w:rsid w:val="05215177"/>
    <w:rsid w:val="05B511F3"/>
    <w:rsid w:val="061B11E8"/>
    <w:rsid w:val="06677F89"/>
    <w:rsid w:val="06FD269B"/>
    <w:rsid w:val="081D2CB5"/>
    <w:rsid w:val="08253C58"/>
    <w:rsid w:val="08470072"/>
    <w:rsid w:val="088C6DAF"/>
    <w:rsid w:val="08AC6127"/>
    <w:rsid w:val="08BF5E5A"/>
    <w:rsid w:val="08DE40B3"/>
    <w:rsid w:val="09385C0D"/>
    <w:rsid w:val="09A84B40"/>
    <w:rsid w:val="0AB1211B"/>
    <w:rsid w:val="0B8B4D2E"/>
    <w:rsid w:val="0BC65752"/>
    <w:rsid w:val="0BC72B31"/>
    <w:rsid w:val="0C62191E"/>
    <w:rsid w:val="0CA737D5"/>
    <w:rsid w:val="0CB35CD6"/>
    <w:rsid w:val="0CE40585"/>
    <w:rsid w:val="0D0E73B0"/>
    <w:rsid w:val="0D9C676A"/>
    <w:rsid w:val="0DF56B9A"/>
    <w:rsid w:val="0E124C7E"/>
    <w:rsid w:val="0E1F1149"/>
    <w:rsid w:val="0E63372C"/>
    <w:rsid w:val="0EBB384D"/>
    <w:rsid w:val="0EC53D36"/>
    <w:rsid w:val="0EF56A7A"/>
    <w:rsid w:val="0FF24D69"/>
    <w:rsid w:val="100B407B"/>
    <w:rsid w:val="103415D0"/>
    <w:rsid w:val="10390BE8"/>
    <w:rsid w:val="104355C3"/>
    <w:rsid w:val="10811A50"/>
    <w:rsid w:val="11551A52"/>
    <w:rsid w:val="11B5429E"/>
    <w:rsid w:val="121E62E8"/>
    <w:rsid w:val="12C10A21"/>
    <w:rsid w:val="131E40C5"/>
    <w:rsid w:val="13203999"/>
    <w:rsid w:val="13601849"/>
    <w:rsid w:val="139D4FEA"/>
    <w:rsid w:val="13CF716E"/>
    <w:rsid w:val="14076907"/>
    <w:rsid w:val="14270D58"/>
    <w:rsid w:val="14342A15"/>
    <w:rsid w:val="1457788F"/>
    <w:rsid w:val="14D07641"/>
    <w:rsid w:val="150D43F1"/>
    <w:rsid w:val="15C251DC"/>
    <w:rsid w:val="15E96C0C"/>
    <w:rsid w:val="16111B25"/>
    <w:rsid w:val="163836F0"/>
    <w:rsid w:val="163C0DB8"/>
    <w:rsid w:val="16B20DAC"/>
    <w:rsid w:val="16B9038D"/>
    <w:rsid w:val="176127D3"/>
    <w:rsid w:val="177F50ED"/>
    <w:rsid w:val="17A74689"/>
    <w:rsid w:val="17AA23CB"/>
    <w:rsid w:val="17CC2342"/>
    <w:rsid w:val="17D66D1D"/>
    <w:rsid w:val="185F31B6"/>
    <w:rsid w:val="188C3C33"/>
    <w:rsid w:val="19393A07"/>
    <w:rsid w:val="198008CA"/>
    <w:rsid w:val="19810F0A"/>
    <w:rsid w:val="198527A8"/>
    <w:rsid w:val="1A0A53A3"/>
    <w:rsid w:val="1A4E34E2"/>
    <w:rsid w:val="1A6920CA"/>
    <w:rsid w:val="1AB31597"/>
    <w:rsid w:val="1AF5570C"/>
    <w:rsid w:val="1B027E29"/>
    <w:rsid w:val="1B122762"/>
    <w:rsid w:val="1BD73063"/>
    <w:rsid w:val="1BFB31F6"/>
    <w:rsid w:val="1C0F76DC"/>
    <w:rsid w:val="1CD81789"/>
    <w:rsid w:val="1CE67A02"/>
    <w:rsid w:val="1D0D31E0"/>
    <w:rsid w:val="1D1722B1"/>
    <w:rsid w:val="1D30033A"/>
    <w:rsid w:val="1D571CEE"/>
    <w:rsid w:val="1D5A219E"/>
    <w:rsid w:val="1DA358F3"/>
    <w:rsid w:val="1DA67191"/>
    <w:rsid w:val="1DE57CB9"/>
    <w:rsid w:val="1E6D7CAF"/>
    <w:rsid w:val="1EBD4792"/>
    <w:rsid w:val="1ECB3353"/>
    <w:rsid w:val="1ED932DA"/>
    <w:rsid w:val="1EDD3086"/>
    <w:rsid w:val="1F1F71FB"/>
    <w:rsid w:val="1F4E5D32"/>
    <w:rsid w:val="1FAE6395"/>
    <w:rsid w:val="1FDA70B8"/>
    <w:rsid w:val="206F41B2"/>
    <w:rsid w:val="21483265"/>
    <w:rsid w:val="214D0379"/>
    <w:rsid w:val="21717AB6"/>
    <w:rsid w:val="21845A3B"/>
    <w:rsid w:val="21C83E2F"/>
    <w:rsid w:val="21CA5B44"/>
    <w:rsid w:val="21D02F13"/>
    <w:rsid w:val="22E32009"/>
    <w:rsid w:val="22E8460C"/>
    <w:rsid w:val="22F64717"/>
    <w:rsid w:val="230B6414"/>
    <w:rsid w:val="23A203FB"/>
    <w:rsid w:val="23CF36D4"/>
    <w:rsid w:val="23F32A04"/>
    <w:rsid w:val="24170DE9"/>
    <w:rsid w:val="242D5F16"/>
    <w:rsid w:val="245F009A"/>
    <w:rsid w:val="248B0E8F"/>
    <w:rsid w:val="249F66A8"/>
    <w:rsid w:val="24B30B11"/>
    <w:rsid w:val="24B40CCB"/>
    <w:rsid w:val="24E81BF1"/>
    <w:rsid w:val="250B0A85"/>
    <w:rsid w:val="25151878"/>
    <w:rsid w:val="253B27E5"/>
    <w:rsid w:val="25626093"/>
    <w:rsid w:val="256A4F48"/>
    <w:rsid w:val="25F27417"/>
    <w:rsid w:val="26404627"/>
    <w:rsid w:val="2685203A"/>
    <w:rsid w:val="26A76454"/>
    <w:rsid w:val="26CF7792"/>
    <w:rsid w:val="270328D1"/>
    <w:rsid w:val="27054F28"/>
    <w:rsid w:val="27277595"/>
    <w:rsid w:val="272A498F"/>
    <w:rsid w:val="27441EF5"/>
    <w:rsid w:val="27562E4F"/>
    <w:rsid w:val="27743861"/>
    <w:rsid w:val="27985D9D"/>
    <w:rsid w:val="27B64475"/>
    <w:rsid w:val="27BF40EE"/>
    <w:rsid w:val="27EE0B35"/>
    <w:rsid w:val="28D50F54"/>
    <w:rsid w:val="2903193C"/>
    <w:rsid w:val="294D5791"/>
    <w:rsid w:val="29693E94"/>
    <w:rsid w:val="29A50C45"/>
    <w:rsid w:val="29D518B0"/>
    <w:rsid w:val="2A0077A5"/>
    <w:rsid w:val="2AED63FF"/>
    <w:rsid w:val="2B8A14BC"/>
    <w:rsid w:val="2BCC070B"/>
    <w:rsid w:val="2BDA1A1F"/>
    <w:rsid w:val="2BDB26FC"/>
    <w:rsid w:val="2BEF61A7"/>
    <w:rsid w:val="2C112983"/>
    <w:rsid w:val="2C5D5807"/>
    <w:rsid w:val="2C772424"/>
    <w:rsid w:val="2C842D93"/>
    <w:rsid w:val="2C8965FC"/>
    <w:rsid w:val="2CAB0320"/>
    <w:rsid w:val="2CAD301F"/>
    <w:rsid w:val="2CB73169"/>
    <w:rsid w:val="2CBF5B79"/>
    <w:rsid w:val="2D2202CB"/>
    <w:rsid w:val="2DA3549B"/>
    <w:rsid w:val="2E0C4DEE"/>
    <w:rsid w:val="2E953036"/>
    <w:rsid w:val="2EC92CDF"/>
    <w:rsid w:val="2EE10029"/>
    <w:rsid w:val="2FD656B4"/>
    <w:rsid w:val="2FE51D9B"/>
    <w:rsid w:val="30071D11"/>
    <w:rsid w:val="303B19BB"/>
    <w:rsid w:val="304C5976"/>
    <w:rsid w:val="307817AD"/>
    <w:rsid w:val="30813298"/>
    <w:rsid w:val="30896BCA"/>
    <w:rsid w:val="309D4424"/>
    <w:rsid w:val="30A752A2"/>
    <w:rsid w:val="30D51E0F"/>
    <w:rsid w:val="30F46739"/>
    <w:rsid w:val="310224D9"/>
    <w:rsid w:val="3115220C"/>
    <w:rsid w:val="312863E3"/>
    <w:rsid w:val="31532D34"/>
    <w:rsid w:val="325059F1"/>
    <w:rsid w:val="32D0288E"/>
    <w:rsid w:val="33071664"/>
    <w:rsid w:val="335014D8"/>
    <w:rsid w:val="34294325"/>
    <w:rsid w:val="34605E94"/>
    <w:rsid w:val="359C114E"/>
    <w:rsid w:val="36394BEF"/>
    <w:rsid w:val="364F6A6F"/>
    <w:rsid w:val="365437D6"/>
    <w:rsid w:val="366F6D1E"/>
    <w:rsid w:val="368A71F8"/>
    <w:rsid w:val="368C10B2"/>
    <w:rsid w:val="36F17F95"/>
    <w:rsid w:val="37826121"/>
    <w:rsid w:val="37D921E5"/>
    <w:rsid w:val="37DC7F27"/>
    <w:rsid w:val="380F20AB"/>
    <w:rsid w:val="383A69FC"/>
    <w:rsid w:val="384526C8"/>
    <w:rsid w:val="384F0C8B"/>
    <w:rsid w:val="38B53613"/>
    <w:rsid w:val="38DC3EDC"/>
    <w:rsid w:val="390A2872"/>
    <w:rsid w:val="397A79F8"/>
    <w:rsid w:val="398C14D9"/>
    <w:rsid w:val="39AF2FEE"/>
    <w:rsid w:val="39D52E80"/>
    <w:rsid w:val="3A2636DC"/>
    <w:rsid w:val="3A577D39"/>
    <w:rsid w:val="3AC76C6D"/>
    <w:rsid w:val="3B1B59C7"/>
    <w:rsid w:val="3B47390A"/>
    <w:rsid w:val="3B8A37F6"/>
    <w:rsid w:val="3B8C3A12"/>
    <w:rsid w:val="3B9F54F4"/>
    <w:rsid w:val="3C21415B"/>
    <w:rsid w:val="3C24363B"/>
    <w:rsid w:val="3C2679C3"/>
    <w:rsid w:val="3C642299"/>
    <w:rsid w:val="3C836BC3"/>
    <w:rsid w:val="3C990195"/>
    <w:rsid w:val="3C9F32D2"/>
    <w:rsid w:val="3CE84C78"/>
    <w:rsid w:val="3CFE2E90"/>
    <w:rsid w:val="3D324F3F"/>
    <w:rsid w:val="3D6C7658"/>
    <w:rsid w:val="3D89645B"/>
    <w:rsid w:val="3DB72FC9"/>
    <w:rsid w:val="3DFF04CC"/>
    <w:rsid w:val="3E2C2435"/>
    <w:rsid w:val="3F301756"/>
    <w:rsid w:val="3F333F65"/>
    <w:rsid w:val="3FA05CDE"/>
    <w:rsid w:val="3FB5178A"/>
    <w:rsid w:val="3FE536F1"/>
    <w:rsid w:val="3FE77469"/>
    <w:rsid w:val="3FFD2EB8"/>
    <w:rsid w:val="401A15ED"/>
    <w:rsid w:val="407F60A6"/>
    <w:rsid w:val="40835C11"/>
    <w:rsid w:val="40CC31ED"/>
    <w:rsid w:val="40FE0F0E"/>
    <w:rsid w:val="424961B9"/>
    <w:rsid w:val="425A3F23"/>
    <w:rsid w:val="42B70124"/>
    <w:rsid w:val="434846C3"/>
    <w:rsid w:val="434B4720"/>
    <w:rsid w:val="439916F4"/>
    <w:rsid w:val="43AF701F"/>
    <w:rsid w:val="44735770"/>
    <w:rsid w:val="44D3526E"/>
    <w:rsid w:val="44DF4BB3"/>
    <w:rsid w:val="4500557F"/>
    <w:rsid w:val="459B4964"/>
    <w:rsid w:val="45B55914"/>
    <w:rsid w:val="463F555D"/>
    <w:rsid w:val="46D00C57"/>
    <w:rsid w:val="46FA3F26"/>
    <w:rsid w:val="47434CC7"/>
    <w:rsid w:val="4760647F"/>
    <w:rsid w:val="47C24A4C"/>
    <w:rsid w:val="47EF335F"/>
    <w:rsid w:val="48C91E02"/>
    <w:rsid w:val="48E924A4"/>
    <w:rsid w:val="494B6CBB"/>
    <w:rsid w:val="49A63EF1"/>
    <w:rsid w:val="4A442959"/>
    <w:rsid w:val="4A985F30"/>
    <w:rsid w:val="4AAF6DD6"/>
    <w:rsid w:val="4ABA1BC3"/>
    <w:rsid w:val="4AD56B3C"/>
    <w:rsid w:val="4AF5557E"/>
    <w:rsid w:val="4B3317B5"/>
    <w:rsid w:val="4BC0573E"/>
    <w:rsid w:val="4BC863A1"/>
    <w:rsid w:val="4C0D0258"/>
    <w:rsid w:val="4C2630C7"/>
    <w:rsid w:val="4C6F5933"/>
    <w:rsid w:val="4CED7B88"/>
    <w:rsid w:val="4D265A75"/>
    <w:rsid w:val="4D302450"/>
    <w:rsid w:val="4D4D1254"/>
    <w:rsid w:val="4E192EE4"/>
    <w:rsid w:val="4E571C5E"/>
    <w:rsid w:val="4ECC264C"/>
    <w:rsid w:val="4EF15C0F"/>
    <w:rsid w:val="4F244236"/>
    <w:rsid w:val="4F363F69"/>
    <w:rsid w:val="4F3F4BCC"/>
    <w:rsid w:val="4FD07F1A"/>
    <w:rsid w:val="50146059"/>
    <w:rsid w:val="50447FC0"/>
    <w:rsid w:val="504A7CCC"/>
    <w:rsid w:val="506348EA"/>
    <w:rsid w:val="508A1E77"/>
    <w:rsid w:val="50A56CB1"/>
    <w:rsid w:val="50D13F4A"/>
    <w:rsid w:val="510559A1"/>
    <w:rsid w:val="5139564B"/>
    <w:rsid w:val="514A5AAA"/>
    <w:rsid w:val="51B01DB1"/>
    <w:rsid w:val="522E2CD6"/>
    <w:rsid w:val="523E73BD"/>
    <w:rsid w:val="526E7576"/>
    <w:rsid w:val="53B52B8D"/>
    <w:rsid w:val="54071B43"/>
    <w:rsid w:val="540B1521"/>
    <w:rsid w:val="54532EC8"/>
    <w:rsid w:val="5486504B"/>
    <w:rsid w:val="54AD4386"/>
    <w:rsid w:val="551A5EDA"/>
    <w:rsid w:val="555D5DAC"/>
    <w:rsid w:val="559B2D78"/>
    <w:rsid w:val="55F36710"/>
    <w:rsid w:val="563665FD"/>
    <w:rsid w:val="564F1D64"/>
    <w:rsid w:val="56576C9F"/>
    <w:rsid w:val="56927CD7"/>
    <w:rsid w:val="56D55E16"/>
    <w:rsid w:val="56DF6C95"/>
    <w:rsid w:val="57547D67"/>
    <w:rsid w:val="57BC24E7"/>
    <w:rsid w:val="58670D41"/>
    <w:rsid w:val="587873A1"/>
    <w:rsid w:val="5886561A"/>
    <w:rsid w:val="589C6BEB"/>
    <w:rsid w:val="58DF4D2A"/>
    <w:rsid w:val="58E3481A"/>
    <w:rsid w:val="58E80082"/>
    <w:rsid w:val="59815DE1"/>
    <w:rsid w:val="59A57B5B"/>
    <w:rsid w:val="5A0031AA"/>
    <w:rsid w:val="5A290952"/>
    <w:rsid w:val="5A5B2AD6"/>
    <w:rsid w:val="5A9F0C15"/>
    <w:rsid w:val="5B1C4013"/>
    <w:rsid w:val="5C5E240A"/>
    <w:rsid w:val="5CC60E0D"/>
    <w:rsid w:val="5CD77EE4"/>
    <w:rsid w:val="5CF53B8F"/>
    <w:rsid w:val="5D69550A"/>
    <w:rsid w:val="5D7E2D63"/>
    <w:rsid w:val="5DE0757A"/>
    <w:rsid w:val="5E04121A"/>
    <w:rsid w:val="5E3C52A1"/>
    <w:rsid w:val="5E4F4700"/>
    <w:rsid w:val="5E604B5F"/>
    <w:rsid w:val="5EB86749"/>
    <w:rsid w:val="5F6661A5"/>
    <w:rsid w:val="5FB7255D"/>
    <w:rsid w:val="603B4F3C"/>
    <w:rsid w:val="60870181"/>
    <w:rsid w:val="60B76130"/>
    <w:rsid w:val="6113314B"/>
    <w:rsid w:val="611E3EAC"/>
    <w:rsid w:val="613F280A"/>
    <w:rsid w:val="61665FE8"/>
    <w:rsid w:val="61E57855"/>
    <w:rsid w:val="62206ADF"/>
    <w:rsid w:val="62683FE2"/>
    <w:rsid w:val="62697B23"/>
    <w:rsid w:val="6299063F"/>
    <w:rsid w:val="62EA0E9B"/>
    <w:rsid w:val="630C2BBF"/>
    <w:rsid w:val="63161258"/>
    <w:rsid w:val="63665FEE"/>
    <w:rsid w:val="63696264"/>
    <w:rsid w:val="637D1D0F"/>
    <w:rsid w:val="63A454EE"/>
    <w:rsid w:val="63B514A9"/>
    <w:rsid w:val="64030466"/>
    <w:rsid w:val="642A5195"/>
    <w:rsid w:val="644156E9"/>
    <w:rsid w:val="64737361"/>
    <w:rsid w:val="648A0240"/>
    <w:rsid w:val="65006754"/>
    <w:rsid w:val="65444892"/>
    <w:rsid w:val="656E5DB3"/>
    <w:rsid w:val="65F16A93"/>
    <w:rsid w:val="6615622F"/>
    <w:rsid w:val="661B288C"/>
    <w:rsid w:val="66A23F66"/>
    <w:rsid w:val="66E520A5"/>
    <w:rsid w:val="66F127F8"/>
    <w:rsid w:val="674D7EE2"/>
    <w:rsid w:val="67597BF9"/>
    <w:rsid w:val="678A0557"/>
    <w:rsid w:val="680227E3"/>
    <w:rsid w:val="68087C44"/>
    <w:rsid w:val="6832131A"/>
    <w:rsid w:val="68D366F8"/>
    <w:rsid w:val="68E02B24"/>
    <w:rsid w:val="68E649B6"/>
    <w:rsid w:val="693E3CEF"/>
    <w:rsid w:val="69643755"/>
    <w:rsid w:val="696C085C"/>
    <w:rsid w:val="696D26DC"/>
    <w:rsid w:val="69766FE4"/>
    <w:rsid w:val="698931BC"/>
    <w:rsid w:val="69A04061"/>
    <w:rsid w:val="69CB37D4"/>
    <w:rsid w:val="6A1011E7"/>
    <w:rsid w:val="6A5C61DA"/>
    <w:rsid w:val="6A63420A"/>
    <w:rsid w:val="6A944371"/>
    <w:rsid w:val="6ABF6769"/>
    <w:rsid w:val="6ADE08A2"/>
    <w:rsid w:val="6AF40B09"/>
    <w:rsid w:val="6B0A60E6"/>
    <w:rsid w:val="6B2F38EF"/>
    <w:rsid w:val="6B5605DC"/>
    <w:rsid w:val="6B596BBE"/>
    <w:rsid w:val="6B7B2FD8"/>
    <w:rsid w:val="6B8A321B"/>
    <w:rsid w:val="6BC26511"/>
    <w:rsid w:val="6BDB4810"/>
    <w:rsid w:val="6C7C2B64"/>
    <w:rsid w:val="6C941E2C"/>
    <w:rsid w:val="6CA90308"/>
    <w:rsid w:val="6D433682"/>
    <w:rsid w:val="6D6830E8"/>
    <w:rsid w:val="6D8819DC"/>
    <w:rsid w:val="6DDB1B0C"/>
    <w:rsid w:val="6DEE183F"/>
    <w:rsid w:val="6DF57072"/>
    <w:rsid w:val="6E423FB4"/>
    <w:rsid w:val="6F03131A"/>
    <w:rsid w:val="6F1277AF"/>
    <w:rsid w:val="6F80296B"/>
    <w:rsid w:val="6FAA3E8C"/>
    <w:rsid w:val="70457711"/>
    <w:rsid w:val="707029DF"/>
    <w:rsid w:val="70846D92"/>
    <w:rsid w:val="70962557"/>
    <w:rsid w:val="70980461"/>
    <w:rsid w:val="711F61B4"/>
    <w:rsid w:val="71285474"/>
    <w:rsid w:val="713D56DB"/>
    <w:rsid w:val="71426C5E"/>
    <w:rsid w:val="716A52DB"/>
    <w:rsid w:val="71A633FF"/>
    <w:rsid w:val="71BC7EA6"/>
    <w:rsid w:val="71C34D91"/>
    <w:rsid w:val="7258372B"/>
    <w:rsid w:val="72AB5F51"/>
    <w:rsid w:val="72BA6194"/>
    <w:rsid w:val="72BD5C84"/>
    <w:rsid w:val="734E224C"/>
    <w:rsid w:val="73782ACB"/>
    <w:rsid w:val="737C5B3F"/>
    <w:rsid w:val="741624A1"/>
    <w:rsid w:val="746048BB"/>
    <w:rsid w:val="74B86703"/>
    <w:rsid w:val="74E120FE"/>
    <w:rsid w:val="74E83C89"/>
    <w:rsid w:val="74F51705"/>
    <w:rsid w:val="74FD1921"/>
    <w:rsid w:val="75F55735"/>
    <w:rsid w:val="75FF7F4E"/>
    <w:rsid w:val="76065F1E"/>
    <w:rsid w:val="764741E2"/>
    <w:rsid w:val="768F16E6"/>
    <w:rsid w:val="76A038F3"/>
    <w:rsid w:val="76F0259F"/>
    <w:rsid w:val="77735F00"/>
    <w:rsid w:val="77A21080"/>
    <w:rsid w:val="77A86B72"/>
    <w:rsid w:val="77F79321"/>
    <w:rsid w:val="78D24459"/>
    <w:rsid w:val="79334EF2"/>
    <w:rsid w:val="794E3D6D"/>
    <w:rsid w:val="79510E1F"/>
    <w:rsid w:val="79534C4C"/>
    <w:rsid w:val="79BF6786"/>
    <w:rsid w:val="7A2605B3"/>
    <w:rsid w:val="7A2D495B"/>
    <w:rsid w:val="7A931D2E"/>
    <w:rsid w:val="7A995229"/>
    <w:rsid w:val="7ACD6C80"/>
    <w:rsid w:val="7AD973D3"/>
    <w:rsid w:val="7B2F3497"/>
    <w:rsid w:val="7B5A49B8"/>
    <w:rsid w:val="7B933A26"/>
    <w:rsid w:val="7BAC4AE8"/>
    <w:rsid w:val="7BFD5343"/>
    <w:rsid w:val="7CDB45ED"/>
    <w:rsid w:val="7CFE5817"/>
    <w:rsid w:val="7D3354C1"/>
    <w:rsid w:val="7D3E79C1"/>
    <w:rsid w:val="7D3F20B7"/>
    <w:rsid w:val="7D7D2BE0"/>
    <w:rsid w:val="7E0D5D12"/>
    <w:rsid w:val="7E926217"/>
    <w:rsid w:val="7EB63CCD"/>
    <w:rsid w:val="7EC9775F"/>
    <w:rsid w:val="7EF46ED2"/>
    <w:rsid w:val="7F2E7E3D"/>
    <w:rsid w:val="7F4C0ABC"/>
    <w:rsid w:val="BBBF7779"/>
    <w:rsid w:val="EF5F3BD1"/>
    <w:rsid w:val="EF9715E3"/>
    <w:rsid w:val="FFEEC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3">
    <w:name w:val="Normal Indent"/>
    <w:basedOn w:val="1"/>
    <w:next w:val="1"/>
    <w:qFormat/>
    <w:uiPriority w:val="0"/>
    <w:pPr>
      <w:ind w:firstLine="420"/>
    </w:pPr>
    <w:rPr>
      <w:rFonts w:ascii="宋体" w:hAnsi="宋体"/>
      <w:kern w:val="0"/>
      <w:sz w:val="20"/>
      <w:szCs w:val="20"/>
    </w:rPr>
  </w:style>
  <w:style w:type="paragraph" w:styleId="4">
    <w:name w:val="annotation text"/>
    <w:basedOn w:val="1"/>
    <w:qFormat/>
    <w:uiPriority w:val="0"/>
    <w:pPr>
      <w:jc w:val="left"/>
    </w:pPr>
  </w:style>
  <w:style w:type="paragraph" w:styleId="5">
    <w:name w:val="Body Text Indent"/>
    <w:basedOn w:val="1"/>
    <w:next w:val="6"/>
    <w:unhideWhenUsed/>
    <w:qFormat/>
    <w:uiPriority w:val="0"/>
    <w:pPr>
      <w:spacing w:after="120"/>
      <w:ind w:left="420" w:leftChars="200"/>
    </w:pPr>
  </w:style>
  <w:style w:type="paragraph" w:styleId="6">
    <w:name w:val="Body Text First Indent 2"/>
    <w:basedOn w:val="5"/>
    <w:next w:val="3"/>
    <w:qFormat/>
    <w:uiPriority w:val="0"/>
    <w:pPr>
      <w:ind w:firstLine="420" w:firstLineChars="200"/>
    </w:pPr>
    <w:rPr>
      <w:rFonts w:ascii="Times New Roman" w:hAnsi="Times New Roma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null3"/>
    <w:hidden/>
    <w:qFormat/>
    <w:uiPriority w:val="0"/>
    <w:rPr>
      <w:rFonts w:hint="eastAsia" w:asciiTheme="minorHAnsi" w:hAnsiTheme="minorHAnsi" w:eastAsiaTheme="minorEastAsia" w:cstheme="minorBidi"/>
      <w:lang w:val="en-US" w:eastAsia="zh-Hans"/>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2497</Words>
  <Characters>2736</Characters>
  <Lines>0</Lines>
  <Paragraphs>0</Paragraphs>
  <TotalTime>11</TotalTime>
  <ScaleCrop>false</ScaleCrop>
  <LinksUpToDate>false</LinksUpToDate>
  <CharactersWithSpaces>2804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2022-04-09T11:57:00Z</dcterms:created>
  <dc:creator>administrator</dc:creator>
  <cp:lastModifiedBy>xmadmin</cp:lastModifiedBy>
  <cp:lastPrinted>2025-04-25T22:53:00Z</cp:lastPrinted>
  <dcterms:modified xsi:type="dcterms:W3CDTF">2025-05-08T16:03:38Z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D7AF76F4DB1E4FD1BE6213D9EFC48B32_13</vt:lpwstr>
  </property>
  <property fmtid="{D5CDD505-2E9C-101B-9397-08002B2CF9AE}" pid="4" name="KSOTemplateDocerSaveRecord">
    <vt:lpwstr>eyJoZGlkIjoiNGMzYzRmMWMwMDMzMWU2NWNmN2QyYjMyMjgwYzEyMjYiLCJ1c2VySWQiOiIxMDI1NjY5MTMyIn0=</vt:lpwstr>
  </property>
</Properties>
</file>