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ind w:right="330" w:rightChars="157"/>
        <w:textAlignment w:val="bottom"/>
        <w:rPr>
          <w:rFonts w:ascii="方正小标宋简体" w:hAnsi="仿宋" w:eastAsia="方正小标宋简体"/>
          <w:sz w:val="32"/>
          <w:szCs w:val="32"/>
        </w:rPr>
      </w:pPr>
      <w:r>
        <w:rPr>
          <w:rFonts w:hint="eastAsia" w:ascii="黑体" w:hAnsi="宋体" w:eastAsia="黑体"/>
          <w:sz w:val="32"/>
          <w:szCs w:val="32"/>
        </w:rPr>
        <w:t>附件15</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cs="仿宋_GB2312"/>
          <w:sz w:val="44"/>
          <w:szCs w:val="44"/>
        </w:rPr>
        <w:t>2020年中共厦门市委政策研究室</w:t>
      </w:r>
      <w:r>
        <w:rPr>
          <w:rFonts w:hint="eastAsia" w:ascii="方正小标宋简体" w:hAnsi="仿宋" w:eastAsia="方正小标宋简体"/>
          <w:sz w:val="44"/>
          <w:szCs w:val="44"/>
        </w:rPr>
        <w:t>部门预算说明</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目   录</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一、部门主要职责</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第二部分  2020年部门预算说明</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一、2020年部门预算收支总体情况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第四部分  2020年部门预算附表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十、部门整体支出绩效目标表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十一、一级项目绩效目标表</w:t>
      </w: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一、</w:t>
      </w:r>
      <w:r>
        <w:rPr>
          <w:rFonts w:hint="eastAsia" w:ascii="黑体" w:hAnsi="黑体" w:eastAsia="黑体"/>
          <w:sz w:val="32"/>
          <w:szCs w:val="32"/>
        </w:rPr>
        <w:t>部门主要职责</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厦门市委政策研究室的主要职责是：</w:t>
      </w:r>
    </w:p>
    <w:p>
      <w:pPr>
        <w:tabs>
          <w:tab w:val="left" w:pos="7513"/>
        </w:tabs>
        <w:adjustRightInd w:val="0"/>
        <w:snapToGrid w:val="0"/>
        <w:spacing w:line="560" w:lineRule="exact"/>
        <w:ind w:left="640"/>
        <w:rPr>
          <w:rFonts w:hint="eastAsia" w:ascii="仿宋_GB2312" w:hAnsi="仿宋" w:eastAsia="仿宋_GB2312" w:cs="仿宋_GB2312"/>
          <w:sz w:val="32"/>
          <w:szCs w:val="32"/>
        </w:rPr>
      </w:pPr>
      <w:r>
        <w:rPr>
          <w:rFonts w:hint="eastAsia" w:ascii="仿宋_GB2312" w:hAnsi="仿宋" w:eastAsia="仿宋_GB2312" w:cs="仿宋_GB2312"/>
          <w:sz w:val="32"/>
          <w:szCs w:val="32"/>
        </w:rPr>
        <w:t>（一）起草市委主要领导部分重要讲话，起草、修改市委的有关重要文件；</w:t>
      </w:r>
    </w:p>
    <w:p>
      <w:pPr>
        <w:tabs>
          <w:tab w:val="left" w:pos="7513"/>
        </w:tabs>
        <w:adjustRightInd w:val="0"/>
        <w:snapToGrid w:val="0"/>
        <w:spacing w:line="560" w:lineRule="exact"/>
        <w:ind w:left="640"/>
        <w:rPr>
          <w:rFonts w:ascii="仿宋_GB2312" w:hAnsi="仿宋" w:eastAsia="仿宋_GB2312" w:cs="仿宋_GB2312"/>
          <w:sz w:val="32"/>
          <w:szCs w:val="32"/>
        </w:rPr>
      </w:pPr>
      <w:r>
        <w:rPr>
          <w:rFonts w:hint="eastAsia" w:ascii="仿宋_GB2312" w:hAnsi="仿宋" w:eastAsia="仿宋_GB2312"/>
          <w:sz w:val="32"/>
          <w:szCs w:val="32"/>
        </w:rPr>
        <w:t>（二）承担和参与全市经济发展战略、宏观经济政策和管理体制的有关调查研究，收集整理国内外有关经济发展情况，参与承办市委经济类综合文稿的起草工作等。</w:t>
      </w:r>
    </w:p>
    <w:p>
      <w:pPr>
        <w:snapToGrid w:val="0"/>
        <w:spacing w:line="520" w:lineRule="exact"/>
        <w:ind w:left="640"/>
        <w:rPr>
          <w:rFonts w:ascii="仿宋_GB2312" w:hAnsi="仿宋" w:eastAsia="仿宋_GB2312"/>
          <w:sz w:val="32"/>
          <w:szCs w:val="32"/>
        </w:rPr>
      </w:pPr>
      <w:r>
        <w:rPr>
          <w:rFonts w:hint="eastAsia" w:ascii="仿宋_GB2312" w:hAnsi="仿宋" w:eastAsia="仿宋_GB2312" w:cs="仿宋_GB2312"/>
          <w:sz w:val="32"/>
          <w:szCs w:val="32"/>
        </w:rPr>
        <w:t>（三）</w:t>
      </w:r>
      <w:r>
        <w:rPr>
          <w:rFonts w:hint="eastAsia" w:ascii="仿宋_GB2312" w:hAnsi="仿宋" w:eastAsia="仿宋_GB2312"/>
          <w:sz w:val="32"/>
          <w:szCs w:val="32"/>
        </w:rPr>
        <w:t>承担和参与政治、文化、社会、民主与法制等方面的调查研究，参与承办市委党建、社会、政法、意识形态类综合文稿的起草工作等。</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（四）负</w:t>
      </w:r>
      <w:r>
        <w:rPr>
          <w:rFonts w:hint="eastAsia" w:ascii="仿宋_GB2312" w:hAnsi="仿宋" w:eastAsia="仿宋_GB2312"/>
          <w:sz w:val="32"/>
          <w:szCs w:val="32"/>
        </w:rPr>
        <w:t>责编辑、出版发行市委机关刊物《厦门通讯》，管理市委资料室等。</w:t>
      </w:r>
    </w:p>
    <w:p>
      <w:pPr>
        <w:snapToGrid w:val="0"/>
        <w:spacing w:line="520" w:lineRule="exact"/>
        <w:ind w:left="640"/>
        <w:rPr>
          <w:rFonts w:ascii="仿宋_GB2312" w:hAnsi="仿宋" w:eastAsia="仿宋_GB2312"/>
          <w:sz w:val="32"/>
          <w:szCs w:val="32"/>
        </w:rPr>
      </w:pPr>
      <w:r>
        <w:rPr>
          <w:rFonts w:hint="eastAsia" w:ascii="仿宋_GB2312" w:hAnsi="仿宋" w:eastAsia="仿宋_GB2312"/>
          <w:sz w:val="32"/>
          <w:szCs w:val="32"/>
        </w:rPr>
        <w:t>（五）负责市委重点课题的协调管理。负责全市重点课题的谋划、组织、联系，协调全市各有关调研机构开展调研活动，承担对外联络和内部协调工作等。</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olor w:val="000000"/>
          <w:sz w:val="32"/>
          <w:szCs w:val="32"/>
        </w:rPr>
        <w:t>厦门市委政策研究室包括5个机关行政处室，没有基层预算单位，</w:t>
      </w:r>
      <w:r>
        <w:rPr>
          <w:rFonts w:hint="eastAsia" w:ascii="仿宋_GB2312" w:hAnsi="仿宋" w:eastAsia="仿宋_GB2312"/>
          <w:sz w:val="32"/>
          <w:szCs w:val="32"/>
        </w:rPr>
        <w:t>其中：列入</w:t>
      </w:r>
      <w:r>
        <w:rPr>
          <w:rFonts w:hint="eastAsia" w:ascii="仿宋_GB2312" w:hAnsi="仿宋" w:eastAsia="仿宋_GB2312" w:cs="仿宋_GB2312"/>
          <w:sz w:val="32"/>
          <w:szCs w:val="32"/>
        </w:rPr>
        <w:t>2020年</w:t>
      </w:r>
      <w:r>
        <w:rPr>
          <w:rFonts w:hint="eastAsia" w:ascii="仿宋_GB2312" w:hAnsi="仿宋" w:eastAsia="仿宋_GB2312"/>
          <w:sz w:val="32"/>
          <w:szCs w:val="32"/>
        </w:rPr>
        <w:t>部门预算编制范围的单位详细情况见下表: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单位名称</w:t>
            </w:r>
          </w:p>
        </w:tc>
        <w:tc>
          <w:tcPr>
            <w:tcW w:w="2130" w:type="dxa"/>
            <w:shd w:val="clear" w:color="auto" w:fill="auto"/>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经费性质</w:t>
            </w:r>
          </w:p>
        </w:tc>
        <w:tc>
          <w:tcPr>
            <w:tcW w:w="2131" w:type="dxa"/>
            <w:shd w:val="clear" w:color="auto" w:fill="auto"/>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人员编制数</w:t>
            </w:r>
          </w:p>
        </w:tc>
        <w:tc>
          <w:tcPr>
            <w:tcW w:w="2131" w:type="dxa"/>
            <w:shd w:val="clear" w:color="auto" w:fill="auto"/>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tcPr>
          <w:p>
            <w:pPr>
              <w:tabs>
                <w:tab w:val="left" w:pos="7513"/>
              </w:tabs>
              <w:adjustRightInd w:val="0"/>
              <w:snapToGrid w:val="0"/>
              <w:spacing w:line="560" w:lineRule="exact"/>
              <w:rPr>
                <w:rFonts w:ascii="宋体"/>
                <w:color w:val="000000"/>
                <w:sz w:val="28"/>
                <w:szCs w:val="28"/>
              </w:rPr>
            </w:pPr>
            <w:r>
              <w:rPr>
                <w:rFonts w:hint="eastAsia" w:ascii="宋体"/>
                <w:color w:val="000000"/>
                <w:sz w:val="28"/>
                <w:szCs w:val="28"/>
              </w:rPr>
              <w:t>中共厦门市委政策研究室</w:t>
            </w:r>
          </w:p>
        </w:tc>
        <w:tc>
          <w:tcPr>
            <w:tcW w:w="2130" w:type="dxa"/>
            <w:shd w:val="clear" w:color="auto" w:fill="auto"/>
          </w:tcPr>
          <w:p>
            <w:pPr>
              <w:tabs>
                <w:tab w:val="left" w:pos="7513"/>
              </w:tabs>
              <w:adjustRightInd w:val="0"/>
              <w:snapToGrid w:val="0"/>
              <w:spacing w:line="560" w:lineRule="exact"/>
              <w:rPr>
                <w:rFonts w:ascii="宋体"/>
                <w:color w:val="000000"/>
                <w:sz w:val="28"/>
                <w:szCs w:val="28"/>
              </w:rPr>
            </w:pPr>
            <w:r>
              <w:rPr>
                <w:rFonts w:hint="eastAsia" w:ascii="宋体"/>
                <w:color w:val="000000"/>
                <w:sz w:val="28"/>
                <w:szCs w:val="28"/>
              </w:rPr>
              <w:t>财政拨款</w:t>
            </w:r>
          </w:p>
        </w:tc>
        <w:tc>
          <w:tcPr>
            <w:tcW w:w="2131" w:type="dxa"/>
            <w:shd w:val="clear" w:color="auto" w:fill="auto"/>
          </w:tcPr>
          <w:p>
            <w:pPr>
              <w:tabs>
                <w:tab w:val="left" w:pos="7513"/>
              </w:tabs>
              <w:adjustRightInd w:val="0"/>
              <w:snapToGrid w:val="0"/>
              <w:spacing w:line="560" w:lineRule="exact"/>
              <w:rPr>
                <w:rFonts w:ascii="宋体"/>
                <w:color w:val="000000"/>
                <w:sz w:val="28"/>
                <w:szCs w:val="28"/>
              </w:rPr>
            </w:pPr>
            <w:r>
              <w:rPr>
                <w:rFonts w:hint="eastAsia" w:ascii="宋体"/>
                <w:color w:val="000000"/>
                <w:sz w:val="28"/>
                <w:szCs w:val="28"/>
              </w:rPr>
              <w:t>21</w:t>
            </w:r>
          </w:p>
        </w:tc>
        <w:tc>
          <w:tcPr>
            <w:tcW w:w="2131" w:type="dxa"/>
            <w:shd w:val="clear" w:color="auto" w:fill="auto"/>
          </w:tcPr>
          <w:p>
            <w:pPr>
              <w:tabs>
                <w:tab w:val="left" w:pos="7513"/>
              </w:tabs>
              <w:adjustRightInd w:val="0"/>
              <w:snapToGrid w:val="0"/>
              <w:spacing w:line="560" w:lineRule="exact"/>
              <w:rPr>
                <w:rFonts w:ascii="宋体"/>
                <w:color w:val="000000"/>
                <w:sz w:val="28"/>
                <w:szCs w:val="28"/>
              </w:rPr>
            </w:pPr>
            <w:r>
              <w:rPr>
                <w:rFonts w:hint="eastAsia" w:ascii="宋体"/>
                <w:color w:val="000000"/>
                <w:sz w:val="28"/>
                <w:szCs w:val="28"/>
              </w:rPr>
              <w:t>21</w:t>
            </w:r>
          </w:p>
        </w:tc>
      </w:tr>
    </w:tbl>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三、部门主要工作任务</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2020年</w:t>
      </w:r>
      <w:r>
        <w:rPr>
          <w:rFonts w:hint="eastAsia" w:ascii="仿宋_GB2312" w:hAnsi="仿宋" w:eastAsia="仿宋_GB2312"/>
          <w:sz w:val="32"/>
          <w:szCs w:val="32"/>
        </w:rPr>
        <w:t>，</w:t>
      </w:r>
      <w:r>
        <w:rPr>
          <w:rFonts w:hint="eastAsia" w:ascii="仿宋_GB2312" w:hAnsi="仿宋" w:eastAsia="仿宋_GB2312" w:cs="仿宋_GB2312"/>
          <w:sz w:val="32"/>
          <w:szCs w:val="32"/>
        </w:rPr>
        <w:t>厦门市委政研室</w:t>
      </w:r>
      <w:r>
        <w:rPr>
          <w:rFonts w:hint="eastAsia" w:ascii="仿宋_GB2312" w:hAnsi="仿宋" w:eastAsia="仿宋_GB2312"/>
          <w:sz w:val="32"/>
          <w:szCs w:val="32"/>
        </w:rPr>
        <w:t>部门主要任务是：按照习近平总书记对党办工作“五个坚持”的指示要求，认真落实省委、市委决策部署，围绕市委中心工作，深入调查研究，着力以文辅政，积极建言献策，充分发挥市委的参谋助手作用，努力推动政研工作再上新台阶。围绕上述任务，重点抓好以下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（一）做好政策研究和文稿服务工作，不断提升政研干部思想政治素养和业务能力，努力为市委领导决策提供优质高效的服务。及时对接省委政研室明确的20</w:t>
      </w:r>
      <w:r>
        <w:rPr>
          <w:rFonts w:ascii="仿宋_GB2312" w:hAnsi="仿宋" w:eastAsia="仿宋_GB2312"/>
          <w:sz w:val="32"/>
          <w:szCs w:val="32"/>
        </w:rPr>
        <w:t>20</w:t>
      </w:r>
      <w:r>
        <w:rPr>
          <w:rFonts w:hint="eastAsia" w:ascii="仿宋_GB2312" w:hAnsi="仿宋" w:eastAsia="仿宋_GB2312"/>
          <w:sz w:val="32"/>
          <w:szCs w:val="32"/>
        </w:rPr>
        <w:t>年省委重点课题项目，做好20</w:t>
      </w:r>
      <w:r>
        <w:rPr>
          <w:rFonts w:ascii="仿宋_GB2312" w:hAnsi="仿宋" w:eastAsia="仿宋_GB2312"/>
          <w:sz w:val="32"/>
          <w:szCs w:val="32"/>
        </w:rPr>
        <w:t>20</w:t>
      </w:r>
      <w:r>
        <w:rPr>
          <w:rFonts w:hint="eastAsia" w:ascii="仿宋_GB2312" w:hAnsi="仿宋" w:eastAsia="仿宋_GB2312"/>
          <w:sz w:val="32"/>
          <w:szCs w:val="32"/>
        </w:rPr>
        <w:t>年市重点课题征集、选题、调研等工作。注重与我市相关职能部门、市社科联、厦门大学等有关科研院所交流联系，切实开门搞调研，有效借力借脑提高调研的层次和水平。</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（二）探索智库联盟建设，对智库资源进行跨部门、跨系统、跨领域调配和编组，形成由政研部门牵头、有关主管部门和政策咨询机构参与、以智库专家学者为主干的政研工作格局。</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（三）发挥《厦门通讯》品牌的引领力，注重探索新媒体在新思想理论传播方面的有效途径和方式方法，逐步构建多层次、立体化的理论宣传阵地，增强针对性实效性和吸引力感染力。</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（四）积极做好与同安区新民镇后坂村挂钩帮扶工作，重在解决实际问题，采取有针对性实效性的帮扶举措，有效助推该村全面小康建设。</w:t>
      </w:r>
    </w:p>
    <w:p>
      <w:pPr>
        <w:snapToGrid w:val="0"/>
        <w:spacing w:line="520" w:lineRule="exact"/>
        <w:ind w:left="640"/>
        <w:rPr>
          <w:rFonts w:ascii="仿宋_GB2312" w:hAnsi="仿宋" w:eastAsia="仿宋_GB2312"/>
          <w:sz w:val="32"/>
          <w:szCs w:val="32"/>
        </w:rPr>
      </w:pPr>
    </w:p>
    <w:p>
      <w:pPr>
        <w:tabs>
          <w:tab w:val="left" w:pos="7513"/>
        </w:tabs>
        <w:adjustRightInd w:val="0"/>
        <w:snapToGrid w:val="0"/>
        <w:spacing w:line="560" w:lineRule="exact"/>
        <w:ind w:firstLine="640" w:firstLineChars="200"/>
        <w:jc w:val="center"/>
        <w:rPr>
          <w:rFonts w:ascii="仿宋_GB2312" w:hAnsi="仿宋" w:eastAsia="仿宋_GB2312" w:cs="仿宋_GB2312"/>
          <w:sz w:val="32"/>
          <w:szCs w:val="32"/>
        </w:rPr>
      </w:pPr>
      <w:r>
        <w:rPr>
          <w:rFonts w:hint="eastAsia" w:ascii="黑体" w:hAnsi="黑体" w:eastAsia="黑体"/>
          <w:sz w:val="32"/>
          <w:szCs w:val="32"/>
        </w:rPr>
        <w:t>第二部分  2020年部门预算说明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一、2020年部门预算收支总体情况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根据预算管理的有关规定，部门的全部收入和支出均纳入部门预算管理。</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（一）</w:t>
      </w:r>
      <w:r>
        <w:rPr>
          <w:rFonts w:hint="eastAsia" w:ascii="仿宋_GB2312" w:hAnsi="仿宋" w:eastAsia="仿宋_GB2312" w:cs="仿宋_GB2312"/>
          <w:sz w:val="32"/>
          <w:szCs w:val="32"/>
        </w:rPr>
        <w:t>厦门市委政研室</w:t>
      </w:r>
      <w:r>
        <w:rPr>
          <w:rFonts w:hint="eastAsia" w:ascii="仿宋_GB2312" w:hAnsi="仿宋" w:eastAsia="仿宋_GB2312"/>
          <w:sz w:val="32"/>
          <w:szCs w:val="32"/>
        </w:rPr>
        <w:t>部门2020年收入预算为</w:t>
      </w:r>
      <w:r>
        <w:rPr>
          <w:rFonts w:hint="eastAsia" w:ascii="仿宋_GB2312" w:hAnsi="仿宋" w:eastAsia="仿宋_GB2312" w:cs="仿宋_GB2312"/>
          <w:sz w:val="32"/>
          <w:szCs w:val="32"/>
        </w:rPr>
        <w:t>9</w:t>
      </w:r>
      <w:r>
        <w:rPr>
          <w:rFonts w:ascii="仿宋_GB2312" w:hAnsi="仿宋" w:eastAsia="仿宋_GB2312" w:cs="仿宋_GB2312"/>
          <w:sz w:val="32"/>
          <w:szCs w:val="32"/>
        </w:rPr>
        <w:t>68.04</w:t>
      </w:r>
      <w:r>
        <w:rPr>
          <w:rFonts w:hint="eastAsia" w:ascii="仿宋_GB2312" w:hAnsi="仿宋" w:eastAsia="仿宋_GB2312"/>
          <w:sz w:val="32"/>
          <w:szCs w:val="32"/>
        </w:rPr>
        <w:t>万元，</w:t>
      </w:r>
      <w:r>
        <w:rPr>
          <w:rFonts w:hint="eastAsia" w:ascii="仿宋_GB2312" w:hAnsi="仿宋" w:eastAsia="仿宋_GB2312" w:cs="仿宋_GB2312"/>
          <w:sz w:val="32"/>
          <w:szCs w:val="32"/>
        </w:rPr>
        <w:t>比2019年预算数增加2</w:t>
      </w:r>
      <w:r>
        <w:rPr>
          <w:rFonts w:ascii="仿宋_GB2312" w:hAnsi="仿宋" w:eastAsia="仿宋_GB2312" w:cs="仿宋_GB2312"/>
          <w:sz w:val="32"/>
          <w:szCs w:val="32"/>
        </w:rPr>
        <w:t>3.14</w:t>
      </w:r>
      <w:r>
        <w:rPr>
          <w:rFonts w:hint="eastAsia" w:ascii="仿宋_GB2312" w:hAnsi="仿宋" w:eastAsia="仿宋_GB2312" w:cs="仿宋_GB2312"/>
          <w:sz w:val="32"/>
          <w:szCs w:val="32"/>
        </w:rPr>
        <w:t>万元，增长2.39％</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cs="仿宋_GB2312"/>
          <w:sz w:val="32"/>
          <w:szCs w:val="32"/>
        </w:rPr>
        <w:t>财政拨款收入9</w:t>
      </w:r>
      <w:r>
        <w:rPr>
          <w:rFonts w:ascii="仿宋_GB2312" w:hAnsi="仿宋" w:eastAsia="仿宋_GB2312" w:cs="仿宋_GB2312"/>
          <w:sz w:val="32"/>
          <w:szCs w:val="32"/>
        </w:rPr>
        <w:t>68.04</w:t>
      </w:r>
      <w:r>
        <w:rPr>
          <w:rFonts w:hint="eastAsia" w:ascii="仿宋_GB2312" w:hAnsi="仿宋" w:eastAsia="仿宋_GB2312" w:cs="仿宋_GB2312"/>
          <w:sz w:val="32"/>
          <w:szCs w:val="32"/>
        </w:rPr>
        <w:t>万元，其中</w:t>
      </w:r>
      <w:r>
        <w:rPr>
          <w:rFonts w:hint="eastAsia" w:ascii="仿宋_GB2312" w:hAnsi="仿宋" w:eastAsia="仿宋_GB2312"/>
          <w:sz w:val="32"/>
          <w:szCs w:val="32"/>
        </w:rPr>
        <w:t>一般公共预算拨款收入</w:t>
      </w:r>
      <w:r>
        <w:rPr>
          <w:rFonts w:hint="eastAsia" w:ascii="仿宋_GB2312" w:hAnsi="仿宋" w:eastAsia="仿宋_GB2312" w:cs="仿宋_GB2312"/>
          <w:sz w:val="32"/>
          <w:szCs w:val="32"/>
        </w:rPr>
        <w:t>9</w:t>
      </w:r>
      <w:r>
        <w:rPr>
          <w:rFonts w:ascii="仿宋_GB2312" w:hAnsi="仿宋" w:eastAsia="仿宋_GB2312" w:cs="仿宋_GB2312"/>
          <w:sz w:val="32"/>
          <w:szCs w:val="32"/>
        </w:rPr>
        <w:t>68.04</w:t>
      </w:r>
      <w:r>
        <w:rPr>
          <w:rFonts w:hint="eastAsia" w:ascii="仿宋_GB2312" w:hAnsi="仿宋" w:eastAsia="仿宋_GB2312"/>
          <w:sz w:val="32"/>
          <w:szCs w:val="32"/>
        </w:rPr>
        <w:t>万元，政府性基金拨款收入</w:t>
      </w:r>
      <w:r>
        <w:rPr>
          <w:rFonts w:hint="eastAsia" w:ascii="仿宋_GB2312" w:hAnsi="仿宋" w:eastAsia="仿宋_GB2312" w:cs="仿宋_GB2312"/>
          <w:sz w:val="32"/>
          <w:szCs w:val="32"/>
        </w:rPr>
        <w:t>0</w:t>
      </w:r>
      <w:r>
        <w:rPr>
          <w:rFonts w:hint="eastAsia" w:ascii="仿宋_GB2312" w:hAnsi="仿宋" w:eastAsia="仿宋_GB2312"/>
          <w:sz w:val="32"/>
          <w:szCs w:val="32"/>
        </w:rPr>
        <w:t>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hint="eastAsia"/>
        </w:rPr>
        <w:t xml:space="preserve"> </w:t>
      </w:r>
      <w:r>
        <w:rPr>
          <w:rFonts w:hint="eastAsia" w:ascii="仿宋_GB2312" w:hAnsi="仿宋" w:eastAsia="仿宋_GB2312"/>
          <w:sz w:val="32"/>
          <w:szCs w:val="32"/>
        </w:rPr>
        <w:t>事业收入(含批准留用)</w:t>
      </w:r>
      <w:r>
        <w:rPr>
          <w:rFonts w:hint="eastAsia" w:ascii="仿宋_GB2312" w:hAnsi="仿宋" w:eastAsia="仿宋_GB2312" w:cs="仿宋_GB2312"/>
          <w:sz w:val="32"/>
          <w:szCs w:val="32"/>
        </w:rPr>
        <w:t xml:space="preserve"> 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4.事业单位经营收入0万元；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5.上级补助收入0万元；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hint="eastAsia"/>
        </w:rPr>
        <w:t xml:space="preserve"> </w:t>
      </w:r>
      <w:r>
        <w:rPr>
          <w:rFonts w:hint="eastAsia" w:ascii="仿宋_GB2312" w:hAnsi="仿宋" w:eastAsia="仿宋_GB2312"/>
          <w:sz w:val="32"/>
          <w:szCs w:val="32"/>
        </w:rPr>
        <w:t>附属单位上缴收入0万元；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7.历年结余0万元；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8.其他收入0万元；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9.其他资金</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（二）</w:t>
      </w:r>
      <w:r>
        <w:rPr>
          <w:rFonts w:hint="eastAsia" w:ascii="仿宋_GB2312" w:hAnsi="仿宋" w:eastAsia="仿宋_GB2312" w:cs="仿宋_GB2312"/>
          <w:sz w:val="32"/>
          <w:szCs w:val="32"/>
        </w:rPr>
        <w:t>厦门市委政研室</w:t>
      </w:r>
      <w:r>
        <w:rPr>
          <w:rFonts w:hint="eastAsia" w:ascii="仿宋_GB2312" w:hAnsi="仿宋" w:eastAsia="仿宋_GB2312"/>
          <w:sz w:val="32"/>
          <w:szCs w:val="32"/>
        </w:rPr>
        <w:t>部门2020年支出预算为</w:t>
      </w:r>
      <w:r>
        <w:rPr>
          <w:rFonts w:hint="eastAsia" w:ascii="仿宋_GB2312" w:hAnsi="仿宋" w:eastAsia="仿宋_GB2312" w:cs="仿宋_GB2312"/>
          <w:sz w:val="32"/>
          <w:szCs w:val="32"/>
        </w:rPr>
        <w:t>9</w:t>
      </w:r>
      <w:r>
        <w:rPr>
          <w:rFonts w:ascii="仿宋_GB2312" w:hAnsi="仿宋" w:eastAsia="仿宋_GB2312" w:cs="仿宋_GB2312"/>
          <w:sz w:val="32"/>
          <w:szCs w:val="32"/>
        </w:rPr>
        <w:t>68.04</w:t>
      </w:r>
      <w:r>
        <w:rPr>
          <w:rFonts w:hint="eastAsia" w:ascii="仿宋_GB2312" w:hAnsi="仿宋" w:eastAsia="仿宋_GB2312"/>
          <w:sz w:val="32"/>
          <w:szCs w:val="32"/>
        </w:rPr>
        <w:t>万元，</w:t>
      </w:r>
      <w:r>
        <w:rPr>
          <w:rFonts w:hint="eastAsia" w:ascii="仿宋_GB2312" w:hAnsi="仿宋" w:eastAsia="仿宋_GB2312" w:cs="仿宋_GB2312"/>
          <w:sz w:val="32"/>
          <w:szCs w:val="32"/>
        </w:rPr>
        <w:t>比2019年预算数增加2</w:t>
      </w:r>
      <w:r>
        <w:rPr>
          <w:rFonts w:ascii="仿宋_GB2312" w:hAnsi="仿宋" w:eastAsia="仿宋_GB2312" w:cs="仿宋_GB2312"/>
          <w:sz w:val="32"/>
          <w:szCs w:val="32"/>
        </w:rPr>
        <w:t>3.14</w:t>
      </w:r>
      <w:r>
        <w:rPr>
          <w:rFonts w:hint="eastAsia" w:ascii="仿宋_GB2312" w:hAnsi="仿宋" w:eastAsia="仿宋_GB2312" w:cs="仿宋_GB2312"/>
          <w:sz w:val="32"/>
          <w:szCs w:val="32"/>
        </w:rPr>
        <w:t>万元，增长2.39％</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ascii="仿宋_GB2312" w:hAnsi="仿宋" w:eastAsia="仿宋_GB2312"/>
          <w:color w:val="0000FF"/>
          <w:sz w:val="32"/>
          <w:szCs w:val="32"/>
        </w:rPr>
      </w:pPr>
      <w:r>
        <w:rPr>
          <w:rFonts w:hint="eastAsia" w:ascii="仿宋_GB2312" w:hAnsi="仿宋" w:eastAsia="仿宋_GB2312"/>
          <w:sz w:val="32"/>
          <w:szCs w:val="32"/>
        </w:rPr>
        <w:t>1.基本支出</w:t>
      </w:r>
      <w:r>
        <w:rPr>
          <w:rFonts w:hint="eastAsia" w:ascii="仿宋_GB2312" w:hAnsi="仿宋" w:eastAsia="仿宋_GB2312" w:cs="仿宋_GB2312"/>
          <w:sz w:val="32"/>
          <w:szCs w:val="32"/>
        </w:rPr>
        <w:t>9</w:t>
      </w:r>
      <w:r>
        <w:rPr>
          <w:rFonts w:ascii="仿宋_GB2312" w:hAnsi="仿宋" w:eastAsia="仿宋_GB2312" w:cs="仿宋_GB2312"/>
          <w:sz w:val="32"/>
          <w:szCs w:val="32"/>
        </w:rPr>
        <w:t>13.04</w:t>
      </w:r>
      <w:r>
        <w:rPr>
          <w:rFonts w:hint="eastAsia" w:ascii="仿宋_GB2312" w:hAnsi="仿宋" w:eastAsia="仿宋_GB2312"/>
          <w:sz w:val="32"/>
          <w:szCs w:val="32"/>
        </w:rPr>
        <w:t>万元，其中，人员支出</w:t>
      </w:r>
      <w:r>
        <w:rPr>
          <w:rFonts w:hint="eastAsia" w:ascii="仿宋_GB2312" w:hAnsi="仿宋" w:eastAsia="仿宋_GB2312" w:cs="仿宋_GB2312"/>
          <w:sz w:val="32"/>
          <w:szCs w:val="32"/>
        </w:rPr>
        <w:t>7</w:t>
      </w:r>
      <w:r>
        <w:rPr>
          <w:rFonts w:ascii="仿宋_GB2312" w:hAnsi="仿宋" w:eastAsia="仿宋_GB2312" w:cs="仿宋_GB2312"/>
          <w:sz w:val="32"/>
          <w:szCs w:val="32"/>
        </w:rPr>
        <w:t>95.24</w:t>
      </w:r>
      <w:r>
        <w:rPr>
          <w:rFonts w:hint="eastAsia" w:ascii="仿宋_GB2312" w:hAnsi="仿宋" w:eastAsia="仿宋_GB2312"/>
          <w:sz w:val="32"/>
          <w:szCs w:val="32"/>
        </w:rPr>
        <w:t>万元，公用支出</w:t>
      </w:r>
      <w:r>
        <w:rPr>
          <w:rFonts w:hint="eastAsia" w:ascii="仿宋_GB2312" w:hAnsi="仿宋" w:eastAsia="仿宋_GB2312" w:cs="仿宋_GB2312"/>
          <w:sz w:val="32"/>
          <w:szCs w:val="32"/>
        </w:rPr>
        <w:t>1</w:t>
      </w:r>
      <w:r>
        <w:rPr>
          <w:rFonts w:ascii="仿宋_GB2312" w:hAnsi="仿宋" w:eastAsia="仿宋_GB2312" w:cs="仿宋_GB2312"/>
          <w:sz w:val="32"/>
          <w:szCs w:val="32"/>
        </w:rPr>
        <w:t>17.8</w:t>
      </w:r>
      <w:r>
        <w:rPr>
          <w:rFonts w:hint="eastAsia" w:ascii="仿宋_GB2312" w:hAnsi="仿宋" w:eastAsia="仿宋_GB2312"/>
          <w:sz w:val="32"/>
          <w:szCs w:val="32"/>
        </w:rPr>
        <w:t>万元</w:t>
      </w:r>
      <w:r>
        <w:rPr>
          <w:rFonts w:hint="eastAsia" w:ascii="仿宋_GB2312" w:hAnsi="仿宋" w:eastAsia="仿宋_GB2312"/>
          <w:color w:val="0000FF"/>
          <w:sz w:val="32"/>
          <w:szCs w:val="32"/>
        </w:rPr>
        <w:t>；</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2.项目支出</w:t>
      </w:r>
      <w:r>
        <w:rPr>
          <w:rFonts w:hint="eastAsia" w:ascii="仿宋_GB2312" w:hAnsi="仿宋" w:eastAsia="仿宋_GB2312" w:cs="仿宋_GB2312"/>
          <w:sz w:val="32"/>
          <w:szCs w:val="32"/>
        </w:rPr>
        <w:t>5</w:t>
      </w:r>
      <w:r>
        <w:rPr>
          <w:rFonts w:ascii="仿宋_GB2312" w:hAnsi="仿宋" w:eastAsia="仿宋_GB2312" w:cs="仿宋_GB2312"/>
          <w:sz w:val="32"/>
          <w:szCs w:val="32"/>
        </w:rPr>
        <w:t>5</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3.事业单位经营支出</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bCs/>
          <w:sz w:val="32"/>
          <w:szCs w:val="32"/>
        </w:rPr>
        <w:t>2020年</w:t>
      </w:r>
      <w:r>
        <w:rPr>
          <w:rFonts w:hint="eastAsia" w:ascii="仿宋_GB2312" w:hAnsi="仿宋" w:eastAsia="仿宋_GB2312" w:cs="仿宋_GB2312"/>
          <w:sz w:val="32"/>
          <w:szCs w:val="32"/>
        </w:rPr>
        <w:t>度一般公共预算支出9</w:t>
      </w:r>
      <w:r>
        <w:rPr>
          <w:rFonts w:ascii="仿宋_GB2312" w:hAnsi="仿宋" w:eastAsia="仿宋_GB2312" w:cs="仿宋_GB2312"/>
          <w:sz w:val="32"/>
          <w:szCs w:val="32"/>
        </w:rPr>
        <w:t>68.04</w:t>
      </w:r>
      <w:r>
        <w:rPr>
          <w:rFonts w:hint="eastAsia" w:ascii="仿宋_GB2312" w:hAnsi="仿宋" w:eastAsia="仿宋_GB2312" w:cs="仿宋_GB2312"/>
          <w:sz w:val="32"/>
          <w:szCs w:val="32"/>
        </w:rPr>
        <w:t>万元，比2019年预算数增加2</w:t>
      </w:r>
      <w:r>
        <w:rPr>
          <w:rFonts w:ascii="仿宋_GB2312" w:hAnsi="仿宋" w:eastAsia="仿宋_GB2312" w:cs="仿宋_GB2312"/>
          <w:sz w:val="32"/>
          <w:szCs w:val="32"/>
        </w:rPr>
        <w:t>3.14</w:t>
      </w:r>
      <w:r>
        <w:rPr>
          <w:rFonts w:hint="eastAsia" w:ascii="仿宋_GB2312" w:hAnsi="仿宋" w:eastAsia="仿宋_GB2312" w:cs="仿宋_GB2312"/>
          <w:sz w:val="32"/>
          <w:szCs w:val="32"/>
        </w:rPr>
        <w:t>万元，增长2</w:t>
      </w:r>
      <w:r>
        <w:rPr>
          <w:rFonts w:ascii="仿宋_GB2312" w:hAnsi="仿宋" w:eastAsia="仿宋_GB2312" w:cs="仿宋_GB2312"/>
          <w:sz w:val="32"/>
          <w:szCs w:val="32"/>
        </w:rPr>
        <w:t>.</w:t>
      </w:r>
      <w:r>
        <w:rPr>
          <w:rFonts w:hint="eastAsia" w:ascii="仿宋_GB2312" w:hAnsi="仿宋" w:eastAsia="仿宋_GB2312" w:cs="仿宋_GB2312"/>
          <w:sz w:val="32"/>
          <w:szCs w:val="32"/>
        </w:rPr>
        <w:t>39%，主要是由于</w:t>
      </w:r>
      <w:r>
        <w:rPr>
          <w:rFonts w:hint="eastAsia" w:ascii="仿宋_GB2312" w:hAnsi="仿宋" w:eastAsia="仿宋_GB2312"/>
          <w:sz w:val="32"/>
          <w:szCs w:val="32"/>
        </w:rPr>
        <w:t>人员支出增加</w:t>
      </w:r>
      <w:r>
        <w:rPr>
          <w:rFonts w:hint="eastAsia" w:ascii="仿宋_GB2312" w:hAnsi="仿宋" w:eastAsia="仿宋_GB2312" w:cs="仿宋_GB2312"/>
          <w:sz w:val="32"/>
          <w:szCs w:val="32"/>
        </w:rPr>
        <w:t>。支出项目(按项级科目分类统计)包括：</w:t>
      </w:r>
      <w:r>
        <w:rPr>
          <w:rFonts w:hint="eastAsia" w:ascii="仿宋_GB2312" w:hAnsi="仿宋" w:eastAsia="仿宋_GB2312"/>
          <w:sz w:val="32"/>
          <w:szCs w:val="32"/>
        </w:rPr>
        <w:t xml:space="preserve"> </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（一）行政运行</w:t>
      </w:r>
      <w:r>
        <w:rPr>
          <w:rFonts w:hint="eastAsia" w:ascii="仿宋_GB2312" w:hAnsi="仿宋" w:eastAsia="仿宋_GB2312" w:cs="仿宋_GB2312"/>
          <w:sz w:val="32"/>
          <w:szCs w:val="32"/>
          <w:lang w:val="en-US" w:eastAsia="zh-CN"/>
        </w:rPr>
        <w:t>92.55</w:t>
      </w:r>
      <w:r>
        <w:rPr>
          <w:rFonts w:hint="eastAsia" w:ascii="仿宋_GB2312" w:hAnsi="仿宋" w:eastAsia="仿宋_GB2312" w:cs="仿宋_GB2312"/>
          <w:sz w:val="32"/>
          <w:szCs w:val="32"/>
        </w:rPr>
        <w:t>万元。主要用于维持正常运行所需的人员与公用支出。</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（二）一般行政管理事务</w:t>
      </w:r>
      <w:r>
        <w:rPr>
          <w:rFonts w:ascii="仿宋_GB2312" w:hAnsi="仿宋" w:eastAsia="仿宋_GB2312" w:cs="仿宋_GB2312"/>
          <w:sz w:val="32"/>
          <w:szCs w:val="32"/>
        </w:rPr>
        <w:t>55</w:t>
      </w:r>
      <w:r>
        <w:rPr>
          <w:rFonts w:hint="eastAsia" w:ascii="仿宋_GB2312" w:hAnsi="仿宋" w:eastAsia="仿宋_GB2312" w:cs="仿宋_GB2312"/>
          <w:sz w:val="32"/>
          <w:szCs w:val="32"/>
        </w:rPr>
        <w:t>万元。主要用于厦门通讯月刊、全市重点课题等项目支出。</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（三）行政单位离退休</w:t>
      </w:r>
      <w:r>
        <w:rPr>
          <w:rFonts w:ascii="仿宋_GB2312" w:hAnsi="仿宋" w:eastAsia="仿宋_GB2312" w:cs="仿宋_GB2312"/>
          <w:sz w:val="32"/>
          <w:szCs w:val="32"/>
        </w:rPr>
        <w:t>47.58</w:t>
      </w:r>
      <w:r>
        <w:rPr>
          <w:rFonts w:hint="eastAsia" w:ascii="仿宋_GB2312" w:hAnsi="仿宋" w:eastAsia="仿宋_GB2312" w:cs="仿宋_GB2312"/>
          <w:sz w:val="32"/>
          <w:szCs w:val="32"/>
        </w:rPr>
        <w:t>万元。主要用于离退休人员离退休费等支出。</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（四）机关事业单位基本养老保险缴费支出</w:t>
      </w:r>
      <w:r>
        <w:rPr>
          <w:rFonts w:ascii="仿宋_GB2312" w:hAnsi="仿宋" w:eastAsia="仿宋_GB2312" w:cs="仿宋_GB2312"/>
          <w:sz w:val="32"/>
          <w:szCs w:val="32"/>
        </w:rPr>
        <w:t>43.38</w:t>
      </w:r>
      <w:r>
        <w:rPr>
          <w:rFonts w:hint="eastAsia" w:ascii="仿宋_GB2312" w:hAnsi="仿宋" w:eastAsia="仿宋_GB2312" w:cs="仿宋_GB2312"/>
          <w:sz w:val="32"/>
          <w:szCs w:val="32"/>
        </w:rPr>
        <w:t>万元。主要用于单位基本养老保险缴费支出。</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（五）机关事业单位职业年金缴费支出</w:t>
      </w:r>
      <w:r>
        <w:rPr>
          <w:rFonts w:ascii="仿宋_GB2312" w:hAnsi="仿宋" w:eastAsia="仿宋_GB2312" w:cs="仿宋_GB2312"/>
          <w:sz w:val="32"/>
          <w:szCs w:val="32"/>
        </w:rPr>
        <w:t>6.74</w:t>
      </w:r>
      <w:r>
        <w:rPr>
          <w:rFonts w:hint="eastAsia" w:ascii="仿宋_GB2312" w:hAnsi="仿宋" w:eastAsia="仿宋_GB2312" w:cs="仿宋_GB2312"/>
          <w:sz w:val="32"/>
          <w:szCs w:val="32"/>
        </w:rPr>
        <w:t>万元。主要用于单位职业年金缴费支出。</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（六）行政单位医疗</w:t>
      </w:r>
      <w:r>
        <w:rPr>
          <w:rFonts w:ascii="仿宋_GB2312" w:hAnsi="仿宋" w:eastAsia="仿宋_GB2312" w:cs="仿宋_GB2312"/>
          <w:sz w:val="32"/>
          <w:szCs w:val="32"/>
        </w:rPr>
        <w:t>22.20</w:t>
      </w:r>
      <w:r>
        <w:rPr>
          <w:rFonts w:hint="eastAsia" w:ascii="仿宋_GB2312" w:hAnsi="仿宋" w:eastAsia="仿宋_GB2312" w:cs="仿宋_GB2312"/>
          <w:sz w:val="32"/>
          <w:szCs w:val="32"/>
        </w:rPr>
        <w:t>万元。主要用于单位缴纳的医疗保险支出。</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（七）公务员医疗补助</w:t>
      </w:r>
      <w:r>
        <w:rPr>
          <w:rFonts w:ascii="仿宋_GB2312" w:hAnsi="仿宋" w:eastAsia="仿宋_GB2312" w:cs="仿宋_GB2312"/>
          <w:sz w:val="32"/>
          <w:szCs w:val="32"/>
        </w:rPr>
        <w:t>6.55</w:t>
      </w:r>
      <w:r>
        <w:rPr>
          <w:rFonts w:hint="eastAsia" w:ascii="仿宋_GB2312" w:hAnsi="仿宋" w:eastAsia="仿宋_GB2312" w:cs="仿宋_GB2312"/>
          <w:sz w:val="32"/>
          <w:szCs w:val="32"/>
        </w:rPr>
        <w:t>万元。主要用于单位缴纳的公务员医疗补助支出。</w:t>
      </w:r>
    </w:p>
    <w:p>
      <w:pPr>
        <w:tabs>
          <w:tab w:val="left" w:pos="7513"/>
        </w:tabs>
        <w:adjustRightInd w:val="0"/>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三、政府性基金预算</w:t>
      </w:r>
      <w:r>
        <w:rPr>
          <w:rFonts w:hint="eastAsia" w:ascii="黑体" w:hAnsi="黑体" w:eastAsia="黑体" w:cs="仿宋_GB2312"/>
          <w:bCs/>
          <w:sz w:val="32"/>
          <w:szCs w:val="32"/>
        </w:rPr>
        <w:t>财政拨款</w:t>
      </w:r>
      <w:r>
        <w:rPr>
          <w:rFonts w:hint="eastAsia" w:ascii="黑体" w:hAnsi="黑体" w:eastAsia="黑体" w:cs="仿宋_GB2312"/>
          <w:sz w:val="32"/>
          <w:szCs w:val="32"/>
        </w:rPr>
        <w:t>支出情况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2020年度政府性基金支出0万元，与2019年预算数相比无变化，主要原因是本单位没有政府性基金预算安排。</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kern w:val="0"/>
          <w:sz w:val="32"/>
          <w:szCs w:val="32"/>
        </w:rPr>
        <w:t>厦门市委政研室部门2020年</w:t>
      </w:r>
      <w:r>
        <w:rPr>
          <w:rFonts w:hint="eastAsia" w:ascii="仿宋_GB2312" w:hAnsi="仿宋" w:eastAsia="仿宋_GB2312" w:cs="宋体"/>
          <w:kern w:val="0"/>
          <w:sz w:val="32"/>
          <w:szCs w:val="32"/>
        </w:rPr>
        <w:t>“三公”经费财政拨款预算数为1</w:t>
      </w:r>
      <w:r>
        <w:rPr>
          <w:rFonts w:ascii="仿宋_GB2312" w:hAnsi="仿宋" w:eastAsia="仿宋_GB2312" w:cs="仿宋_GB2312"/>
          <w:kern w:val="0"/>
          <w:sz w:val="32"/>
          <w:szCs w:val="32"/>
        </w:rPr>
        <w:t>.2</w:t>
      </w:r>
      <w:r>
        <w:rPr>
          <w:rFonts w:hint="eastAsia" w:ascii="仿宋_GB2312" w:hAnsi="仿宋" w:eastAsia="仿宋_GB2312" w:cs="仿宋_GB2312"/>
          <w:kern w:val="0"/>
          <w:sz w:val="32"/>
          <w:szCs w:val="32"/>
        </w:rPr>
        <w:t>0</w:t>
      </w:r>
      <w:r>
        <w:rPr>
          <w:rFonts w:hint="eastAsia" w:ascii="仿宋_GB2312" w:hAnsi="仿宋" w:eastAsia="仿宋_GB2312" w:cs="宋体"/>
          <w:kern w:val="0"/>
          <w:sz w:val="32"/>
          <w:szCs w:val="32"/>
        </w:rPr>
        <w:t>万元，其中</w:t>
      </w:r>
      <w:r>
        <w:rPr>
          <w:rFonts w:hint="eastAsia" w:ascii="仿宋_GB2312" w:hAnsi="仿宋" w:eastAsia="仿宋_GB2312" w:cs="仿宋_GB2312"/>
          <w:sz w:val="32"/>
          <w:szCs w:val="32"/>
        </w:rPr>
        <w:t>：因公出国（境）经费0万元，公务接待费1</w:t>
      </w:r>
      <w:r>
        <w:rPr>
          <w:rFonts w:ascii="仿宋_GB2312" w:hAnsi="仿宋" w:eastAsia="仿宋_GB2312" w:cs="仿宋_GB2312"/>
          <w:sz w:val="32"/>
          <w:szCs w:val="32"/>
        </w:rPr>
        <w:t>.2</w:t>
      </w:r>
      <w:r>
        <w:rPr>
          <w:rFonts w:hint="eastAsia" w:ascii="仿宋_GB2312" w:hAnsi="仿宋" w:eastAsia="仿宋_GB2312" w:cs="仿宋_GB2312"/>
          <w:sz w:val="32"/>
          <w:szCs w:val="32"/>
        </w:rPr>
        <w:t>0万元，公务用车购置及运行费0万元。具体情况如下：</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楷体_GB2312" w:hAnsi="仿宋" w:eastAsia="楷体_GB2312" w:cs="仿宋_GB2312"/>
          <w:sz w:val="32"/>
          <w:szCs w:val="32"/>
        </w:rPr>
        <w:t>（一）因公出国（境）经费</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2020年预算安排0万元，与</w:t>
      </w:r>
      <w:r>
        <w:rPr>
          <w:rFonts w:hint="eastAsia" w:ascii="仿宋_GB2312" w:hAnsi="仿宋" w:eastAsia="仿宋_GB2312" w:cs="宋体"/>
          <w:bCs/>
          <w:sz w:val="32"/>
          <w:szCs w:val="32"/>
        </w:rPr>
        <w:t>上</w:t>
      </w:r>
      <w:r>
        <w:rPr>
          <w:rFonts w:hint="eastAsia" w:ascii="仿宋_GB2312" w:hAnsi="仿宋" w:eastAsia="仿宋_GB2312" w:cs="仿宋_GB2312"/>
          <w:sz w:val="32"/>
          <w:szCs w:val="32"/>
        </w:rPr>
        <w:t>年预算相比增长0</w:t>
      </w:r>
      <w:r>
        <w:rPr>
          <w:rFonts w:ascii="仿宋_GB2312" w:hAnsi="仿宋" w:eastAsia="仿宋_GB2312" w:cs="仿宋_GB2312"/>
          <w:sz w:val="32"/>
          <w:szCs w:val="32"/>
        </w:rPr>
        <w:t>%</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（二）公务接待费</w:t>
      </w:r>
    </w:p>
    <w:p>
      <w:pPr>
        <w:tabs>
          <w:tab w:val="left" w:pos="7513"/>
        </w:tabs>
        <w:adjustRightInd w:val="0"/>
        <w:snapToGrid w:val="0"/>
        <w:spacing w:line="560" w:lineRule="exact"/>
        <w:ind w:firstLine="640" w:firstLineChars="200"/>
        <w:rPr>
          <w:rFonts w:ascii="仿宋_GB2312" w:hAnsi="仿宋" w:eastAsia="仿宋_GB2312" w:cs="宋体"/>
          <w:color w:val="000000" w:themeColor="text1"/>
          <w:kern w:val="0"/>
          <w:sz w:val="32"/>
          <w:szCs w:val="32"/>
        </w:rPr>
      </w:pPr>
      <w:r>
        <w:rPr>
          <w:rFonts w:ascii="仿宋_GB2312" w:hAnsi="仿宋" w:eastAsia="仿宋_GB2312" w:cs="宋体"/>
          <w:kern w:val="0"/>
          <w:sz w:val="32"/>
          <w:szCs w:val="32"/>
        </w:rPr>
        <w:t>2020</w:t>
      </w:r>
      <w:r>
        <w:rPr>
          <w:rFonts w:hint="eastAsia" w:ascii="仿宋_GB2312" w:hAnsi="仿宋" w:eastAsia="仿宋_GB2312" w:cs="宋体"/>
          <w:kern w:val="0"/>
          <w:sz w:val="32"/>
          <w:szCs w:val="32"/>
        </w:rPr>
        <w:t>年预算安排1</w:t>
      </w:r>
      <w:r>
        <w:rPr>
          <w:rFonts w:ascii="仿宋_GB2312" w:hAnsi="仿宋" w:eastAsia="仿宋_GB2312" w:cs="宋体"/>
          <w:kern w:val="0"/>
          <w:sz w:val="32"/>
          <w:szCs w:val="32"/>
        </w:rPr>
        <w:t>.2</w:t>
      </w:r>
      <w:r>
        <w:rPr>
          <w:rFonts w:hint="eastAsia" w:ascii="仿宋_GB2312" w:hAnsi="仿宋" w:eastAsia="仿宋_GB2312" w:cs="宋体"/>
          <w:kern w:val="0"/>
          <w:sz w:val="32"/>
          <w:szCs w:val="32"/>
        </w:rPr>
        <w:t>0万元。主要用于全国各地党委系统政研室同行来厦门调研等方面的接待活动。</w:t>
      </w:r>
      <w:r>
        <w:rPr>
          <w:rFonts w:hint="eastAsia" w:ascii="仿宋_GB2312" w:hAnsi="仿宋" w:eastAsia="仿宋_GB2312" w:cs="宋体"/>
          <w:color w:val="000000" w:themeColor="text1"/>
          <w:kern w:val="0"/>
          <w:sz w:val="32"/>
          <w:szCs w:val="32"/>
        </w:rPr>
        <w:t>与上年预算相比下降60%。主要原因是</w:t>
      </w:r>
      <w:r>
        <w:rPr>
          <w:rFonts w:ascii="仿宋_GB2312" w:hAnsi="仿宋" w:eastAsia="仿宋_GB2312" w:cs="宋体"/>
          <w:color w:val="000000" w:themeColor="text1"/>
          <w:kern w:val="0"/>
          <w:sz w:val="32"/>
          <w:szCs w:val="32"/>
        </w:rPr>
        <w:t>:</w:t>
      </w:r>
      <w:r>
        <w:rPr>
          <w:rFonts w:hint="eastAsia" w:ascii="仿宋_GB2312" w:hAnsi="仿宋" w:eastAsia="仿宋_GB2312" w:cs="宋体"/>
          <w:color w:val="000000" w:themeColor="text1"/>
          <w:kern w:val="0"/>
          <w:sz w:val="32"/>
          <w:szCs w:val="32"/>
        </w:rPr>
        <w:t>预计同行来厦调研减少。</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（三）公务用车购置及运行费</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宋体"/>
          <w:kern w:val="0"/>
          <w:sz w:val="32"/>
          <w:szCs w:val="32"/>
        </w:rPr>
        <w:t>2020年预算安排0万元，其中：公务用车运行费0万元，主要用于公务用车燃油、维修、保险等方面支出；公务用车购置费0万元。与上年预算相比无变化，主要原因是:单位已车改，公务车产权移交给市机关事务管理局。</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五、其他重要事项的情况说明</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（一）机关运行经费</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2020年市委政研室的机关运行经费财政拨款预算</w:t>
      </w:r>
      <w:r>
        <w:rPr>
          <w:rFonts w:hint="eastAsia" w:ascii="仿宋_GB2312" w:hAnsi="仿宋" w:eastAsia="仿宋_GB2312" w:cs="宋体"/>
          <w:kern w:val="0"/>
          <w:sz w:val="32"/>
          <w:szCs w:val="32"/>
          <w:lang w:val="en-US" w:eastAsia="zh-CN"/>
        </w:rPr>
        <w:t>92.55</w:t>
      </w:r>
      <w:r>
        <w:rPr>
          <w:rFonts w:hint="eastAsia" w:ascii="仿宋_GB2312" w:hAnsi="仿宋" w:eastAsia="仿宋_GB2312" w:cs="宋体"/>
          <w:kern w:val="0"/>
          <w:sz w:val="32"/>
          <w:szCs w:val="32"/>
        </w:rPr>
        <w:t>万元，比2019年预算增加</w:t>
      </w:r>
      <w:r>
        <w:rPr>
          <w:rFonts w:hint="eastAsia" w:ascii="仿宋_GB2312" w:hAnsi="仿宋" w:eastAsia="仿宋_GB2312" w:cs="宋体"/>
          <w:kern w:val="0"/>
          <w:sz w:val="32"/>
          <w:szCs w:val="32"/>
          <w:lang w:val="en-US" w:eastAsia="zh-CN"/>
        </w:rPr>
        <w:t>5.91</w:t>
      </w:r>
      <w:r>
        <w:rPr>
          <w:rFonts w:hint="eastAsia" w:ascii="仿宋_GB2312" w:hAnsi="仿宋" w:eastAsia="仿宋_GB2312" w:cs="宋体"/>
          <w:kern w:val="0"/>
          <w:sz w:val="32"/>
          <w:szCs w:val="32"/>
        </w:rPr>
        <w:t>万元，增长</w:t>
      </w:r>
      <w:r>
        <w:rPr>
          <w:rFonts w:hint="eastAsia" w:ascii="仿宋_GB2312" w:hAnsi="仿宋" w:eastAsia="仿宋_GB2312" w:cs="宋体"/>
          <w:kern w:val="0"/>
          <w:sz w:val="32"/>
          <w:szCs w:val="32"/>
          <w:lang w:val="en-US" w:eastAsia="zh-CN"/>
        </w:rPr>
        <w:t>6.38</w:t>
      </w:r>
      <w:r>
        <w:rPr>
          <w:rFonts w:hint="eastAsia" w:ascii="仿宋_GB2312" w:hAnsi="仿宋" w:eastAsia="仿宋_GB2312" w:cs="宋体"/>
          <w:kern w:val="0"/>
          <w:sz w:val="32"/>
          <w:szCs w:val="32"/>
        </w:rPr>
        <w:t>%。</w:t>
      </w:r>
      <w:bookmarkStart w:id="0" w:name="_GoBack"/>
      <w:bookmarkEnd w:id="0"/>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（二）政府采购情况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2020年市委政研室采购预算总额5万元，其中：政府采购货物预算5万元，政府采购工程预算0万元，政府采购服务预算0万元。</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宋体"/>
          <w:kern w:val="0"/>
          <w:sz w:val="32"/>
          <w:szCs w:val="32"/>
        </w:rPr>
        <w:t>截</w:t>
      </w:r>
      <w:r>
        <w:rPr>
          <w:rFonts w:hint="eastAsia" w:ascii="仿宋_GB2312" w:hAnsi="仿宋" w:eastAsia="仿宋_GB2312" w:cs="仿宋_GB2312"/>
          <w:sz w:val="32"/>
          <w:szCs w:val="32"/>
        </w:rPr>
        <w:t>至2019年12月31日，</w:t>
      </w:r>
      <w:r>
        <w:rPr>
          <w:rFonts w:hint="eastAsia" w:ascii="仿宋_GB2312" w:hAnsi="仿宋" w:eastAsia="仿宋_GB2312" w:cs="宋体"/>
          <w:kern w:val="0"/>
          <w:sz w:val="32"/>
          <w:szCs w:val="32"/>
        </w:rPr>
        <w:t>市委政研室</w:t>
      </w:r>
      <w:r>
        <w:rPr>
          <w:rFonts w:hint="eastAsia" w:ascii="仿宋_GB2312" w:hAnsi="仿宋" w:eastAsia="仿宋_GB2312" w:cs="仿宋_GB2312"/>
          <w:sz w:val="32"/>
          <w:szCs w:val="32"/>
        </w:rPr>
        <w:t>所属各预算单位共有车辆0辆，</w:t>
      </w:r>
      <w:r>
        <w:rPr>
          <w:rFonts w:ascii="仿宋_GB2312" w:hAnsi="仿宋" w:eastAsia="仿宋_GB2312" w:cs="仿宋_GB2312"/>
          <w:sz w:val="32"/>
          <w:szCs w:val="32"/>
        </w:rPr>
        <w:t>单位价值50万以上通用设备</w:t>
      </w:r>
      <w:r>
        <w:rPr>
          <w:rFonts w:hint="eastAsia" w:ascii="仿宋_GB2312" w:hAnsi="仿宋" w:eastAsia="仿宋_GB2312" w:cs="仿宋_GB2312"/>
          <w:sz w:val="32"/>
          <w:szCs w:val="32"/>
        </w:rPr>
        <w:t>0</w:t>
      </w:r>
      <w:r>
        <w:rPr>
          <w:rFonts w:ascii="仿宋_GB2312" w:hAnsi="仿宋" w:eastAsia="仿宋_GB2312" w:cs="仿宋_GB2312"/>
          <w:sz w:val="32"/>
          <w:szCs w:val="32"/>
        </w:rPr>
        <w:t xml:space="preserve"> 台（套）</w:t>
      </w:r>
      <w:r>
        <w:rPr>
          <w:rFonts w:hint="eastAsia" w:ascii="仿宋_GB2312" w:hAnsi="仿宋" w:eastAsia="仿宋_GB2312" w:cs="仿宋_GB2312"/>
          <w:sz w:val="32"/>
          <w:szCs w:val="32"/>
        </w:rPr>
        <w:t>，</w:t>
      </w:r>
      <w:r>
        <w:rPr>
          <w:rFonts w:ascii="仿宋_GB2312" w:hAnsi="仿宋" w:eastAsia="仿宋_GB2312" w:cs="仿宋_GB2312"/>
          <w:sz w:val="32"/>
          <w:szCs w:val="32"/>
        </w:rPr>
        <w:t>单位价值100万以上专用设备</w:t>
      </w:r>
      <w:r>
        <w:rPr>
          <w:rFonts w:hint="eastAsia" w:ascii="仿宋_GB2312" w:hAnsi="仿宋" w:eastAsia="仿宋_GB2312" w:cs="仿宋_GB2312"/>
          <w:sz w:val="32"/>
          <w:szCs w:val="32"/>
        </w:rPr>
        <w:t>0</w:t>
      </w:r>
      <w:r>
        <w:rPr>
          <w:rFonts w:ascii="仿宋_GB2312" w:hAnsi="仿宋" w:eastAsia="仿宋_GB2312" w:cs="仿宋_GB2312"/>
          <w:sz w:val="32"/>
          <w:szCs w:val="32"/>
        </w:rPr>
        <w:t xml:space="preserve"> 台（套）</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（四）绩效目标设置情况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市委政研室</w:t>
      </w:r>
      <w:r>
        <w:rPr>
          <w:rFonts w:hint="eastAsia" w:ascii="仿宋_GB2312" w:hAnsi="宋体" w:eastAsia="仿宋_GB2312" w:cs="宋体"/>
          <w:kern w:val="0"/>
          <w:sz w:val="32"/>
          <w:szCs w:val="32"/>
        </w:rPr>
        <w:t>2020年实行绩效目标管理的一级项目0个，涉及一般公共预算拨款0万元。</w:t>
      </w: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一、基本支出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指为保障机构正常运转、完成日常工作任务而发生的人员支出、对个人和家庭的补助支出和公用支出。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二、项目支出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指在基本支出之外为完成特定行政任务和事业发展目标所发生的支出，</w:t>
      </w:r>
      <w:r>
        <w:rPr>
          <w:rFonts w:hint="eastAsia" w:ascii="仿宋_GB2312" w:hAnsi="仿宋" w:eastAsia="仿宋_GB2312"/>
          <w:sz w:val="32"/>
          <w:szCs w:val="32"/>
        </w:rPr>
        <w:t>包括部门专项、发展经费和基建项目。</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三、“三公”经费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四、机关运行经费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五、其他名词解释</w:t>
      </w:r>
      <w:r>
        <w:rPr>
          <w:rFonts w:hint="eastAsia" w:ascii="仿宋_GB2312" w:hAnsi="仿宋" w:eastAsia="仿宋_GB2312" w:cs="仿宋_GB2312"/>
          <w:sz w:val="32"/>
          <w:szCs w:val="32"/>
        </w:rPr>
        <w:t>。由各部门根据实际情况予以增加说明。</w:t>
      </w: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第四部分  2020年部门预算附表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（以上没有数据的表格也要列出空表并作出说明）</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十、部门整体支出绩效目标表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十一、一级项目绩效目标表</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7856"/>
    <w:rsid w:val="00001E78"/>
    <w:rsid w:val="000147AB"/>
    <w:rsid w:val="00014BC8"/>
    <w:rsid w:val="00017205"/>
    <w:rsid w:val="000202BF"/>
    <w:rsid w:val="00034A04"/>
    <w:rsid w:val="00043873"/>
    <w:rsid w:val="0005340A"/>
    <w:rsid w:val="000579BF"/>
    <w:rsid w:val="000621D0"/>
    <w:rsid w:val="00064213"/>
    <w:rsid w:val="00067E77"/>
    <w:rsid w:val="00071064"/>
    <w:rsid w:val="0008058C"/>
    <w:rsid w:val="00087AE7"/>
    <w:rsid w:val="00095DF6"/>
    <w:rsid w:val="000A1317"/>
    <w:rsid w:val="000B3FA9"/>
    <w:rsid w:val="000B4506"/>
    <w:rsid w:val="000B72A0"/>
    <w:rsid w:val="000C244E"/>
    <w:rsid w:val="000C6D4E"/>
    <w:rsid w:val="000D56B4"/>
    <w:rsid w:val="000E0A3E"/>
    <w:rsid w:val="000F0054"/>
    <w:rsid w:val="0010228F"/>
    <w:rsid w:val="0010339E"/>
    <w:rsid w:val="00105E19"/>
    <w:rsid w:val="00110CFE"/>
    <w:rsid w:val="00121B6F"/>
    <w:rsid w:val="00123161"/>
    <w:rsid w:val="00126612"/>
    <w:rsid w:val="00130779"/>
    <w:rsid w:val="00144A28"/>
    <w:rsid w:val="00146A23"/>
    <w:rsid w:val="00151867"/>
    <w:rsid w:val="00152FB9"/>
    <w:rsid w:val="0016055E"/>
    <w:rsid w:val="0016483F"/>
    <w:rsid w:val="00164F22"/>
    <w:rsid w:val="00164F84"/>
    <w:rsid w:val="00170260"/>
    <w:rsid w:val="00170421"/>
    <w:rsid w:val="00170A1E"/>
    <w:rsid w:val="0017514D"/>
    <w:rsid w:val="001C1915"/>
    <w:rsid w:val="001C1B5A"/>
    <w:rsid w:val="001D2705"/>
    <w:rsid w:val="001F4E8F"/>
    <w:rsid w:val="001F57A4"/>
    <w:rsid w:val="0020259B"/>
    <w:rsid w:val="00206F25"/>
    <w:rsid w:val="0021249A"/>
    <w:rsid w:val="0021458D"/>
    <w:rsid w:val="00217AEE"/>
    <w:rsid w:val="00230250"/>
    <w:rsid w:val="00230425"/>
    <w:rsid w:val="00236379"/>
    <w:rsid w:val="00240032"/>
    <w:rsid w:val="0024072F"/>
    <w:rsid w:val="0025510A"/>
    <w:rsid w:val="00255840"/>
    <w:rsid w:val="00262676"/>
    <w:rsid w:val="00281710"/>
    <w:rsid w:val="00293E86"/>
    <w:rsid w:val="002A3A32"/>
    <w:rsid w:val="002B26FA"/>
    <w:rsid w:val="002B5183"/>
    <w:rsid w:val="002C5445"/>
    <w:rsid w:val="002D0A15"/>
    <w:rsid w:val="002D15C4"/>
    <w:rsid w:val="002E0930"/>
    <w:rsid w:val="002E0A1B"/>
    <w:rsid w:val="002F14C8"/>
    <w:rsid w:val="002F3F0A"/>
    <w:rsid w:val="002F5913"/>
    <w:rsid w:val="002F6D41"/>
    <w:rsid w:val="002F7C64"/>
    <w:rsid w:val="003174EF"/>
    <w:rsid w:val="0032357E"/>
    <w:rsid w:val="003327C1"/>
    <w:rsid w:val="00355938"/>
    <w:rsid w:val="00371B8B"/>
    <w:rsid w:val="003803C5"/>
    <w:rsid w:val="00393DF0"/>
    <w:rsid w:val="003A2D80"/>
    <w:rsid w:val="003A7C1F"/>
    <w:rsid w:val="003C021C"/>
    <w:rsid w:val="003C3714"/>
    <w:rsid w:val="003C4159"/>
    <w:rsid w:val="003C572F"/>
    <w:rsid w:val="003D1386"/>
    <w:rsid w:val="003D7CA3"/>
    <w:rsid w:val="003F2625"/>
    <w:rsid w:val="004209B2"/>
    <w:rsid w:val="00433CE8"/>
    <w:rsid w:val="00434AF7"/>
    <w:rsid w:val="0043631A"/>
    <w:rsid w:val="00440B6F"/>
    <w:rsid w:val="004440C6"/>
    <w:rsid w:val="0046698E"/>
    <w:rsid w:val="00470D52"/>
    <w:rsid w:val="00471803"/>
    <w:rsid w:val="004807A0"/>
    <w:rsid w:val="004828F4"/>
    <w:rsid w:val="00483D42"/>
    <w:rsid w:val="00494B88"/>
    <w:rsid w:val="004A2B24"/>
    <w:rsid w:val="004A4CA3"/>
    <w:rsid w:val="004C5C6D"/>
    <w:rsid w:val="004D55BD"/>
    <w:rsid w:val="004D69D6"/>
    <w:rsid w:val="004E268F"/>
    <w:rsid w:val="004F023E"/>
    <w:rsid w:val="004F1F64"/>
    <w:rsid w:val="004F2681"/>
    <w:rsid w:val="00501E5E"/>
    <w:rsid w:val="00510F9A"/>
    <w:rsid w:val="00513C07"/>
    <w:rsid w:val="00520F39"/>
    <w:rsid w:val="005247F3"/>
    <w:rsid w:val="00530093"/>
    <w:rsid w:val="00531437"/>
    <w:rsid w:val="00535D1B"/>
    <w:rsid w:val="005427EA"/>
    <w:rsid w:val="005600E0"/>
    <w:rsid w:val="00591439"/>
    <w:rsid w:val="00593CE6"/>
    <w:rsid w:val="005A7AFC"/>
    <w:rsid w:val="005B3DC6"/>
    <w:rsid w:val="005D4FC9"/>
    <w:rsid w:val="0060484E"/>
    <w:rsid w:val="006065AA"/>
    <w:rsid w:val="006217B8"/>
    <w:rsid w:val="00622F26"/>
    <w:rsid w:val="00623699"/>
    <w:rsid w:val="0064663E"/>
    <w:rsid w:val="006520ED"/>
    <w:rsid w:val="006622E1"/>
    <w:rsid w:val="006862EB"/>
    <w:rsid w:val="00690DAF"/>
    <w:rsid w:val="00691677"/>
    <w:rsid w:val="00696AB3"/>
    <w:rsid w:val="00697731"/>
    <w:rsid w:val="006B552A"/>
    <w:rsid w:val="006C38B1"/>
    <w:rsid w:val="006D78DF"/>
    <w:rsid w:val="006E486E"/>
    <w:rsid w:val="006E6084"/>
    <w:rsid w:val="0070481C"/>
    <w:rsid w:val="00706BB6"/>
    <w:rsid w:val="0073539D"/>
    <w:rsid w:val="0073622A"/>
    <w:rsid w:val="00736287"/>
    <w:rsid w:val="00740EB6"/>
    <w:rsid w:val="00741E31"/>
    <w:rsid w:val="0076744B"/>
    <w:rsid w:val="00775CCE"/>
    <w:rsid w:val="00775FF1"/>
    <w:rsid w:val="007D2E34"/>
    <w:rsid w:val="007E079E"/>
    <w:rsid w:val="007F3E57"/>
    <w:rsid w:val="007F6486"/>
    <w:rsid w:val="007F7981"/>
    <w:rsid w:val="008101C7"/>
    <w:rsid w:val="00811172"/>
    <w:rsid w:val="008123BD"/>
    <w:rsid w:val="00813D5F"/>
    <w:rsid w:val="008520DB"/>
    <w:rsid w:val="00862CB0"/>
    <w:rsid w:val="0087042D"/>
    <w:rsid w:val="008978F4"/>
    <w:rsid w:val="008A1143"/>
    <w:rsid w:val="008A30EE"/>
    <w:rsid w:val="008B6413"/>
    <w:rsid w:val="008C0715"/>
    <w:rsid w:val="008C19F8"/>
    <w:rsid w:val="008D0A5A"/>
    <w:rsid w:val="008D28BF"/>
    <w:rsid w:val="008F7A51"/>
    <w:rsid w:val="009005A0"/>
    <w:rsid w:val="0090203E"/>
    <w:rsid w:val="00903B61"/>
    <w:rsid w:val="00912CF2"/>
    <w:rsid w:val="00914AED"/>
    <w:rsid w:val="00920183"/>
    <w:rsid w:val="009215C6"/>
    <w:rsid w:val="00923ED5"/>
    <w:rsid w:val="0092548D"/>
    <w:rsid w:val="009254CD"/>
    <w:rsid w:val="0092759D"/>
    <w:rsid w:val="00927856"/>
    <w:rsid w:val="00936899"/>
    <w:rsid w:val="00940D41"/>
    <w:rsid w:val="009526F4"/>
    <w:rsid w:val="00967729"/>
    <w:rsid w:val="0097074C"/>
    <w:rsid w:val="00975D25"/>
    <w:rsid w:val="00976DDA"/>
    <w:rsid w:val="00982DFC"/>
    <w:rsid w:val="00984199"/>
    <w:rsid w:val="00985476"/>
    <w:rsid w:val="00985C08"/>
    <w:rsid w:val="009900FC"/>
    <w:rsid w:val="009A2495"/>
    <w:rsid w:val="009C0ADA"/>
    <w:rsid w:val="009C3885"/>
    <w:rsid w:val="009D07EF"/>
    <w:rsid w:val="009E0716"/>
    <w:rsid w:val="009E7011"/>
    <w:rsid w:val="009F49C3"/>
    <w:rsid w:val="00A012D0"/>
    <w:rsid w:val="00A03066"/>
    <w:rsid w:val="00A04FA2"/>
    <w:rsid w:val="00A337B7"/>
    <w:rsid w:val="00A3500D"/>
    <w:rsid w:val="00A377F8"/>
    <w:rsid w:val="00A414E9"/>
    <w:rsid w:val="00A42A0D"/>
    <w:rsid w:val="00A45DEC"/>
    <w:rsid w:val="00A51FCF"/>
    <w:rsid w:val="00A53717"/>
    <w:rsid w:val="00A57417"/>
    <w:rsid w:val="00A6588D"/>
    <w:rsid w:val="00A664AE"/>
    <w:rsid w:val="00A76C76"/>
    <w:rsid w:val="00A8388D"/>
    <w:rsid w:val="00AA53F0"/>
    <w:rsid w:val="00AA6EDB"/>
    <w:rsid w:val="00AC2A5A"/>
    <w:rsid w:val="00AC4D56"/>
    <w:rsid w:val="00AD7F1D"/>
    <w:rsid w:val="00AE1609"/>
    <w:rsid w:val="00AF3433"/>
    <w:rsid w:val="00B13B74"/>
    <w:rsid w:val="00B151EF"/>
    <w:rsid w:val="00B21978"/>
    <w:rsid w:val="00B249A9"/>
    <w:rsid w:val="00B36104"/>
    <w:rsid w:val="00B421DF"/>
    <w:rsid w:val="00B44CCC"/>
    <w:rsid w:val="00B47F76"/>
    <w:rsid w:val="00B51A48"/>
    <w:rsid w:val="00B524FD"/>
    <w:rsid w:val="00B538AF"/>
    <w:rsid w:val="00B74556"/>
    <w:rsid w:val="00B85787"/>
    <w:rsid w:val="00B95643"/>
    <w:rsid w:val="00B96E93"/>
    <w:rsid w:val="00BB59E6"/>
    <w:rsid w:val="00BC188F"/>
    <w:rsid w:val="00BC6796"/>
    <w:rsid w:val="00BC6BA1"/>
    <w:rsid w:val="00BD4464"/>
    <w:rsid w:val="00BE4446"/>
    <w:rsid w:val="00BF52AA"/>
    <w:rsid w:val="00C05509"/>
    <w:rsid w:val="00C14913"/>
    <w:rsid w:val="00C267B8"/>
    <w:rsid w:val="00C31B1B"/>
    <w:rsid w:val="00C42AED"/>
    <w:rsid w:val="00C44ACC"/>
    <w:rsid w:val="00C453D4"/>
    <w:rsid w:val="00C477B8"/>
    <w:rsid w:val="00C47A3C"/>
    <w:rsid w:val="00C60F08"/>
    <w:rsid w:val="00C635A3"/>
    <w:rsid w:val="00C67260"/>
    <w:rsid w:val="00C67F28"/>
    <w:rsid w:val="00C73895"/>
    <w:rsid w:val="00C969B7"/>
    <w:rsid w:val="00CA2C11"/>
    <w:rsid w:val="00CB0A46"/>
    <w:rsid w:val="00CB4F75"/>
    <w:rsid w:val="00CC4FC2"/>
    <w:rsid w:val="00CD06CA"/>
    <w:rsid w:val="00CD3520"/>
    <w:rsid w:val="00D05B4E"/>
    <w:rsid w:val="00D13D4A"/>
    <w:rsid w:val="00D31385"/>
    <w:rsid w:val="00D324D7"/>
    <w:rsid w:val="00D331CB"/>
    <w:rsid w:val="00D34396"/>
    <w:rsid w:val="00D528C1"/>
    <w:rsid w:val="00D62BA7"/>
    <w:rsid w:val="00D775EF"/>
    <w:rsid w:val="00D8545E"/>
    <w:rsid w:val="00DA1308"/>
    <w:rsid w:val="00DA3ABA"/>
    <w:rsid w:val="00DA5350"/>
    <w:rsid w:val="00DD1484"/>
    <w:rsid w:val="00DD1F77"/>
    <w:rsid w:val="00DD2F03"/>
    <w:rsid w:val="00DD4585"/>
    <w:rsid w:val="00DE3FA2"/>
    <w:rsid w:val="00DE69FB"/>
    <w:rsid w:val="00DF15B6"/>
    <w:rsid w:val="00E003B5"/>
    <w:rsid w:val="00E04790"/>
    <w:rsid w:val="00E1431B"/>
    <w:rsid w:val="00E15F77"/>
    <w:rsid w:val="00E25C26"/>
    <w:rsid w:val="00E31FE3"/>
    <w:rsid w:val="00E41F46"/>
    <w:rsid w:val="00E55E0D"/>
    <w:rsid w:val="00E64161"/>
    <w:rsid w:val="00E65694"/>
    <w:rsid w:val="00E72BE0"/>
    <w:rsid w:val="00E72D42"/>
    <w:rsid w:val="00E77F60"/>
    <w:rsid w:val="00E82A56"/>
    <w:rsid w:val="00E84480"/>
    <w:rsid w:val="00E85E35"/>
    <w:rsid w:val="00E928F0"/>
    <w:rsid w:val="00E93063"/>
    <w:rsid w:val="00EA0317"/>
    <w:rsid w:val="00EA1C9C"/>
    <w:rsid w:val="00EA5E52"/>
    <w:rsid w:val="00ED3350"/>
    <w:rsid w:val="00EE67C8"/>
    <w:rsid w:val="00EF53CB"/>
    <w:rsid w:val="00EF7F15"/>
    <w:rsid w:val="00F155B6"/>
    <w:rsid w:val="00F37505"/>
    <w:rsid w:val="00F40965"/>
    <w:rsid w:val="00F45576"/>
    <w:rsid w:val="00F464C6"/>
    <w:rsid w:val="00F5088D"/>
    <w:rsid w:val="00F528C5"/>
    <w:rsid w:val="00F615C9"/>
    <w:rsid w:val="00F62984"/>
    <w:rsid w:val="00F64120"/>
    <w:rsid w:val="00F64BA0"/>
    <w:rsid w:val="00F96BD1"/>
    <w:rsid w:val="00FA2A79"/>
    <w:rsid w:val="00FA45FF"/>
    <w:rsid w:val="00FB2748"/>
    <w:rsid w:val="00FD21BF"/>
    <w:rsid w:val="00FE2DF9"/>
    <w:rsid w:val="00FF52CF"/>
    <w:rsid w:val="00FF543A"/>
    <w:rsid w:val="00FF702C"/>
    <w:rsid w:val="06CD7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kern w:val="0"/>
      <w:sz w:val="18"/>
      <w:szCs w:val="18"/>
    </w:rPr>
  </w:style>
  <w:style w:type="paragraph" w:styleId="3">
    <w:name w:val="footer"/>
    <w:basedOn w:val="1"/>
    <w:link w:val="10"/>
    <w:unhideWhenUsed/>
    <w:qFormat/>
    <w:uiPriority w:val="99"/>
    <w:pPr>
      <w:tabs>
        <w:tab w:val="center" w:pos="4153"/>
        <w:tab w:val="right" w:pos="8306"/>
      </w:tabs>
      <w:snapToGrid w:val="0"/>
      <w:jc w:val="left"/>
    </w:pPr>
    <w:rPr>
      <w:kern w:val="0"/>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qFormat/>
    <w:uiPriority w:val="22"/>
    <w:rPr>
      <w:b/>
      <w:bCs/>
    </w:rPr>
  </w:style>
  <w:style w:type="character" w:customStyle="1" w:styleId="9">
    <w:name w:val="页眉 Char"/>
    <w:link w:val="4"/>
    <w:uiPriority w:val="99"/>
    <w:rPr>
      <w:sz w:val="18"/>
      <w:szCs w:val="18"/>
    </w:rPr>
  </w:style>
  <w:style w:type="character" w:customStyle="1" w:styleId="10">
    <w:name w:val="页脚 Char"/>
    <w:link w:val="3"/>
    <w:qFormat/>
    <w:uiPriority w:val="99"/>
    <w:rPr>
      <w:sz w:val="18"/>
      <w:szCs w:val="18"/>
    </w:rPr>
  </w:style>
  <w:style w:type="character" w:styleId="11">
    <w:name w:val="Placeholder Text"/>
    <w:semiHidden/>
    <w:qFormat/>
    <w:uiPriority w:val="99"/>
    <w:rPr>
      <w:color w:val="808080"/>
    </w:rPr>
  </w:style>
  <w:style w:type="character" w:customStyle="1" w:styleId="12">
    <w:name w:val="批注框文本 Char"/>
    <w:link w:val="2"/>
    <w:semiHidden/>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534</Words>
  <Characters>3044</Characters>
  <Lines>25</Lines>
  <Paragraphs>7</Paragraphs>
  <TotalTime>58</TotalTime>
  <ScaleCrop>false</ScaleCrop>
  <LinksUpToDate>false</LinksUpToDate>
  <CharactersWithSpaces>3571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2020-02-04T04:48:00Z</dcterms:created>
  <dc:creator>Anonymous</dc:creator>
  <cp:lastModifiedBy>kiumi</cp:lastModifiedBy>
  <cp:lastPrinted>2020-02-04T08:52:00Z</cp:lastPrinted>
  <dcterms:modified xsi:type="dcterms:W3CDTF">2020-02-10T02:17:13Z</dcterms:modified>
  <dc:title>附件2-4</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